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楷体_GB2312" w:eastAsia="楷体_GB2312"/>
          <w:color w:val="000000"/>
        </w:rPr>
      </w:pPr>
      <w:bookmarkStart w:id="0" w:name="_GoBack"/>
      <w:bookmarkEnd w:id="0"/>
    </w:p>
    <w:p>
      <w:pPr>
        <w:adjustRightInd w:val="0"/>
        <w:snapToGrid w:val="0"/>
        <w:spacing w:line="720" w:lineRule="exact"/>
        <w:jc w:val="center"/>
        <w:rPr>
          <w:rFonts w:eastAsia="方正小标宋简体"/>
          <w:snapToGrid w:val="0"/>
          <w:color w:val="000000"/>
          <w:kern w:val="0"/>
          <w:sz w:val="44"/>
          <w:szCs w:val="44"/>
        </w:rPr>
      </w:pPr>
      <w:r>
        <w:rPr>
          <w:rFonts w:eastAsia="方正小标宋简体"/>
          <w:snapToGrid w:val="0"/>
          <w:color w:val="000000"/>
          <w:kern w:val="0"/>
          <w:sz w:val="44"/>
          <w:szCs w:val="44"/>
        </w:rPr>
        <w:t>芜湖市文明行为促进条例</w:t>
      </w:r>
    </w:p>
    <w:p>
      <w:pPr>
        <w:adjustRightInd w:val="0"/>
        <w:snapToGrid w:val="0"/>
        <w:spacing w:line="720" w:lineRule="exact"/>
        <w:jc w:val="center"/>
        <w:rPr>
          <w:rFonts w:eastAsia="楷体_GB2312"/>
          <w:snapToGrid w:val="0"/>
          <w:kern w:val="0"/>
        </w:rPr>
      </w:pPr>
      <w:r>
        <w:rPr>
          <w:rFonts w:eastAsia="楷体_GB2312"/>
          <w:snapToGrid w:val="0"/>
          <w:kern w:val="0"/>
        </w:rPr>
        <w:t>（草案）</w:t>
      </w:r>
    </w:p>
    <w:p>
      <w:pPr>
        <w:adjustRightInd w:val="0"/>
        <w:snapToGrid w:val="0"/>
        <w:spacing w:line="720" w:lineRule="exact"/>
        <w:jc w:val="center"/>
        <w:rPr>
          <w:rFonts w:eastAsia="楷体"/>
          <w:snapToGrid w:val="0"/>
          <w:kern w:val="0"/>
        </w:rPr>
      </w:pPr>
    </w:p>
    <w:p>
      <w:pPr>
        <w:adjustRightInd w:val="0"/>
        <w:snapToGrid w:val="0"/>
        <w:spacing w:line="580" w:lineRule="exact"/>
        <w:jc w:val="center"/>
        <w:rPr>
          <w:rFonts w:eastAsia="黑体"/>
          <w:snapToGrid w:val="0"/>
          <w:kern w:val="0"/>
        </w:rPr>
      </w:pPr>
      <w:r>
        <w:rPr>
          <w:rFonts w:hAnsi="黑体" w:eastAsia="黑体"/>
          <w:snapToGrid w:val="0"/>
          <w:kern w:val="0"/>
        </w:rPr>
        <w:t>目</w:t>
      </w:r>
      <w:r>
        <w:rPr>
          <w:rFonts w:eastAsia="黑体"/>
          <w:snapToGrid w:val="0"/>
          <w:kern w:val="0"/>
        </w:rPr>
        <w:t xml:space="preserve">  </w:t>
      </w:r>
      <w:r>
        <w:rPr>
          <w:rFonts w:hAnsi="黑体" w:eastAsia="黑体"/>
          <w:snapToGrid w:val="0"/>
          <w:kern w:val="0"/>
        </w:rPr>
        <w:t>录</w:t>
      </w:r>
    </w:p>
    <w:p>
      <w:pPr>
        <w:adjustRightInd w:val="0"/>
        <w:snapToGrid w:val="0"/>
        <w:spacing w:line="580" w:lineRule="exact"/>
        <w:ind w:firstLine="632" w:firstLineChars="200"/>
        <w:rPr>
          <w:snapToGrid w:val="0"/>
          <w:kern w:val="0"/>
        </w:rPr>
      </w:pPr>
      <w:r>
        <w:rPr>
          <w:snapToGrid w:val="0"/>
          <w:kern w:val="0"/>
        </w:rPr>
        <w:t>第一章  总  则</w:t>
      </w:r>
    </w:p>
    <w:p>
      <w:pPr>
        <w:adjustRightInd w:val="0"/>
        <w:snapToGrid w:val="0"/>
        <w:spacing w:line="580" w:lineRule="exact"/>
        <w:ind w:firstLine="632" w:firstLineChars="200"/>
        <w:rPr>
          <w:snapToGrid w:val="0"/>
          <w:kern w:val="0"/>
        </w:rPr>
      </w:pPr>
      <w:r>
        <w:rPr>
          <w:snapToGrid w:val="0"/>
          <w:kern w:val="0"/>
        </w:rPr>
        <w:t>第二章  倡导与鼓励</w:t>
      </w:r>
    </w:p>
    <w:p>
      <w:pPr>
        <w:adjustRightInd w:val="0"/>
        <w:snapToGrid w:val="0"/>
        <w:spacing w:line="580" w:lineRule="exact"/>
        <w:ind w:firstLine="632" w:firstLineChars="200"/>
        <w:rPr>
          <w:snapToGrid w:val="0"/>
          <w:kern w:val="0"/>
        </w:rPr>
      </w:pPr>
      <w:r>
        <w:rPr>
          <w:snapToGrid w:val="0"/>
          <w:kern w:val="0"/>
        </w:rPr>
        <w:t>第三章  治理与创建</w:t>
      </w:r>
    </w:p>
    <w:p>
      <w:pPr>
        <w:adjustRightInd w:val="0"/>
        <w:snapToGrid w:val="0"/>
        <w:spacing w:line="580" w:lineRule="exact"/>
        <w:ind w:firstLine="632" w:firstLineChars="200"/>
        <w:rPr>
          <w:snapToGrid w:val="0"/>
          <w:kern w:val="0"/>
        </w:rPr>
      </w:pPr>
      <w:r>
        <w:rPr>
          <w:snapToGrid w:val="0"/>
          <w:kern w:val="0"/>
        </w:rPr>
        <w:t>第四章  保障与监督</w:t>
      </w:r>
    </w:p>
    <w:p>
      <w:pPr>
        <w:adjustRightInd w:val="0"/>
        <w:snapToGrid w:val="0"/>
        <w:spacing w:line="580" w:lineRule="exact"/>
        <w:ind w:firstLine="632" w:firstLineChars="200"/>
        <w:rPr>
          <w:snapToGrid w:val="0"/>
          <w:kern w:val="0"/>
        </w:rPr>
      </w:pPr>
      <w:r>
        <w:rPr>
          <w:snapToGrid w:val="0"/>
          <w:kern w:val="0"/>
        </w:rPr>
        <w:t>第五章  附  则</w:t>
      </w:r>
    </w:p>
    <w:p>
      <w:pPr>
        <w:adjustRightInd w:val="0"/>
        <w:snapToGrid w:val="0"/>
        <w:spacing w:line="580" w:lineRule="exact"/>
        <w:jc w:val="center"/>
        <w:rPr>
          <w:rFonts w:eastAsia="黑体"/>
          <w:snapToGrid w:val="0"/>
          <w:kern w:val="0"/>
        </w:rPr>
      </w:pPr>
    </w:p>
    <w:p>
      <w:pPr>
        <w:adjustRightInd w:val="0"/>
        <w:snapToGrid w:val="0"/>
        <w:spacing w:line="580" w:lineRule="exact"/>
        <w:jc w:val="center"/>
        <w:rPr>
          <w:rFonts w:eastAsia="黑体"/>
          <w:snapToGrid w:val="0"/>
          <w:kern w:val="0"/>
        </w:rPr>
      </w:pPr>
      <w:r>
        <w:rPr>
          <w:rFonts w:hAnsi="黑体" w:eastAsia="黑体"/>
          <w:snapToGrid w:val="0"/>
          <w:kern w:val="0"/>
        </w:rPr>
        <w:t>第一章</w:t>
      </w:r>
      <w:r>
        <w:rPr>
          <w:rFonts w:eastAsia="黑体"/>
          <w:snapToGrid w:val="0"/>
          <w:kern w:val="0"/>
        </w:rPr>
        <w:t xml:space="preserve">  </w:t>
      </w:r>
      <w:r>
        <w:rPr>
          <w:rFonts w:hAnsi="黑体" w:eastAsia="黑体"/>
          <w:snapToGrid w:val="0"/>
          <w:kern w:val="0"/>
        </w:rPr>
        <w:t>总</w:t>
      </w:r>
      <w:r>
        <w:rPr>
          <w:rFonts w:eastAsia="黑体"/>
          <w:snapToGrid w:val="0"/>
          <w:kern w:val="0"/>
        </w:rPr>
        <w:t xml:space="preserve">  </w:t>
      </w:r>
      <w:r>
        <w:rPr>
          <w:rFonts w:hAnsi="黑体" w:eastAsia="黑体"/>
          <w:snapToGrid w:val="0"/>
          <w:kern w:val="0"/>
        </w:rPr>
        <w:t>则</w:t>
      </w:r>
    </w:p>
    <w:p>
      <w:pPr>
        <w:adjustRightInd w:val="0"/>
        <w:snapToGrid w:val="0"/>
        <w:spacing w:line="580" w:lineRule="exact"/>
        <w:jc w:val="center"/>
        <w:rPr>
          <w:rFonts w:eastAsia="黑体"/>
          <w:snapToGrid w:val="0"/>
          <w:kern w:val="0"/>
        </w:rPr>
      </w:pPr>
    </w:p>
    <w:p>
      <w:pPr>
        <w:adjustRightInd w:val="0"/>
        <w:snapToGrid w:val="0"/>
        <w:spacing w:line="580" w:lineRule="exact"/>
        <w:ind w:firstLine="632" w:firstLineChars="200"/>
        <w:rPr>
          <w:snapToGrid w:val="0"/>
          <w:kern w:val="0"/>
        </w:rPr>
      </w:pPr>
      <w:r>
        <w:rPr>
          <w:rFonts w:hAnsi="黑体" w:eastAsia="黑体"/>
          <w:snapToGrid w:val="0"/>
          <w:kern w:val="0"/>
        </w:rPr>
        <w:t>第一条</w:t>
      </w:r>
      <w:r>
        <w:rPr>
          <w:rFonts w:eastAsia="黑体"/>
          <w:snapToGrid w:val="0"/>
          <w:kern w:val="0"/>
        </w:rPr>
        <w:t xml:space="preserve">  </w:t>
      </w:r>
      <w:r>
        <w:rPr>
          <w:snapToGrid w:val="0"/>
          <w:kern w:val="0"/>
        </w:rPr>
        <w:t>为了引导和促进文明行为，践行社会主义核心价值观，提升公民文明素质和社会文明程度，根据有关法律、行政法规，结合本市实际，制定本条例。</w:t>
      </w:r>
    </w:p>
    <w:p>
      <w:pPr>
        <w:adjustRightInd w:val="0"/>
        <w:snapToGrid w:val="0"/>
        <w:spacing w:line="580" w:lineRule="exact"/>
        <w:ind w:firstLine="632" w:firstLineChars="200"/>
        <w:rPr>
          <w:snapToGrid w:val="0"/>
          <w:kern w:val="0"/>
        </w:rPr>
      </w:pPr>
      <w:r>
        <w:rPr>
          <w:rFonts w:hAnsi="黑体" w:eastAsia="黑体"/>
          <w:snapToGrid w:val="0"/>
          <w:kern w:val="0"/>
        </w:rPr>
        <w:t>第二条</w:t>
      </w:r>
      <w:r>
        <w:rPr>
          <w:snapToGrid w:val="0"/>
          <w:kern w:val="0"/>
        </w:rPr>
        <w:t xml:space="preserve">  本条例适用于本市行政区域内的文明行为促进活动。</w:t>
      </w:r>
    </w:p>
    <w:p>
      <w:pPr>
        <w:adjustRightInd w:val="0"/>
        <w:snapToGrid w:val="0"/>
        <w:spacing w:line="580" w:lineRule="exact"/>
        <w:ind w:firstLine="632" w:firstLineChars="200"/>
        <w:rPr>
          <w:snapToGrid w:val="0"/>
          <w:kern w:val="0"/>
        </w:rPr>
      </w:pPr>
      <w:r>
        <w:rPr>
          <w:rFonts w:hAnsi="黑体" w:eastAsia="黑体"/>
          <w:snapToGrid w:val="0"/>
          <w:kern w:val="0"/>
        </w:rPr>
        <w:t>第三条</w:t>
      </w:r>
      <w:r>
        <w:rPr>
          <w:snapToGrid w:val="0"/>
          <w:kern w:val="0"/>
        </w:rPr>
        <w:t xml:space="preserve">  本条例所称文明行为，是指遵守宪法和法律、法规规定，符合新时代公民道德要求，体现社会主义核心价值观，维护公序良俗，推动社会文明进步的行为。</w:t>
      </w:r>
    </w:p>
    <w:p>
      <w:pPr>
        <w:adjustRightInd w:val="0"/>
        <w:snapToGrid w:val="0"/>
        <w:spacing w:line="580" w:lineRule="exact"/>
        <w:ind w:firstLine="632" w:firstLineChars="200"/>
        <w:rPr>
          <w:snapToGrid w:val="0"/>
          <w:kern w:val="0"/>
        </w:rPr>
      </w:pPr>
      <w:r>
        <w:rPr>
          <w:rFonts w:hAnsi="黑体" w:eastAsia="黑体"/>
          <w:snapToGrid w:val="0"/>
          <w:kern w:val="0"/>
        </w:rPr>
        <w:t>第四条</w:t>
      </w:r>
      <w:r>
        <w:rPr>
          <w:snapToGrid w:val="0"/>
          <w:kern w:val="0"/>
        </w:rPr>
        <w:t xml:space="preserve">  文明行为促进工作坚持党委领导、政府推进、社会参与、奖惩结合的原则，形成文明行为促进工作长效机制。</w:t>
      </w:r>
    </w:p>
    <w:p>
      <w:pPr>
        <w:adjustRightInd w:val="0"/>
        <w:snapToGrid w:val="0"/>
        <w:spacing w:line="580" w:lineRule="exact"/>
        <w:ind w:firstLine="632" w:firstLineChars="200"/>
        <w:rPr>
          <w:snapToGrid w:val="0"/>
          <w:kern w:val="0"/>
        </w:rPr>
      </w:pPr>
      <w:r>
        <w:rPr>
          <w:rFonts w:hAnsi="黑体" w:eastAsia="黑体"/>
          <w:snapToGrid w:val="0"/>
          <w:kern w:val="0"/>
        </w:rPr>
        <w:t>第五条</w:t>
      </w:r>
      <w:r>
        <w:rPr>
          <w:snapToGrid w:val="0"/>
          <w:kern w:val="0"/>
        </w:rPr>
        <w:t xml:space="preserve">  市、县级精神文明建设指导委员会统一领导本行政区域内文明行为促进工作。</w:t>
      </w:r>
    </w:p>
    <w:p>
      <w:pPr>
        <w:adjustRightInd w:val="0"/>
        <w:snapToGrid w:val="0"/>
        <w:spacing w:line="580" w:lineRule="exact"/>
        <w:ind w:firstLine="632" w:firstLineChars="200"/>
        <w:rPr>
          <w:snapToGrid w:val="0"/>
          <w:kern w:val="0"/>
        </w:rPr>
      </w:pPr>
      <w:r>
        <w:rPr>
          <w:snapToGrid w:val="0"/>
          <w:kern w:val="0"/>
        </w:rPr>
        <w:t>市、县级精神文明建设指导委员会办事机构具体负责本行政区域内文明行为促进工作的规划实施、指导协调、督促检查和评估通报。</w:t>
      </w:r>
    </w:p>
    <w:p>
      <w:pPr>
        <w:adjustRightInd w:val="0"/>
        <w:snapToGrid w:val="0"/>
        <w:spacing w:line="580" w:lineRule="exact"/>
        <w:ind w:firstLine="632" w:firstLineChars="200"/>
        <w:rPr>
          <w:snapToGrid w:val="0"/>
          <w:kern w:val="0"/>
        </w:rPr>
      </w:pPr>
      <w:r>
        <w:rPr>
          <w:rFonts w:hAnsi="黑体" w:eastAsia="黑体"/>
          <w:snapToGrid w:val="0"/>
          <w:kern w:val="0"/>
        </w:rPr>
        <w:t>第六条</w:t>
      </w:r>
      <w:r>
        <w:rPr>
          <w:snapToGrid w:val="0"/>
          <w:kern w:val="0"/>
        </w:rPr>
        <w:t xml:space="preserve">  市、县级人民政府应当将文明行为促进工作纳入国民经济和社会发展规划和年度计划，将所需工作经费列入本级财政预算。</w:t>
      </w:r>
    </w:p>
    <w:p>
      <w:pPr>
        <w:adjustRightInd w:val="0"/>
        <w:snapToGrid w:val="0"/>
        <w:spacing w:line="580" w:lineRule="exact"/>
        <w:ind w:firstLine="632" w:firstLineChars="200"/>
        <w:rPr>
          <w:snapToGrid w:val="0"/>
          <w:kern w:val="0"/>
        </w:rPr>
      </w:pPr>
      <w:r>
        <w:rPr>
          <w:snapToGrid w:val="0"/>
          <w:color w:val="000000"/>
          <w:kern w:val="0"/>
        </w:rPr>
        <w:t>开发区管理委员会按照职责，开展文明行为促进工作</w:t>
      </w:r>
      <w:r>
        <w:rPr>
          <w:snapToGrid w:val="0"/>
          <w:kern w:val="0"/>
        </w:rPr>
        <w:t>。</w:t>
      </w:r>
    </w:p>
    <w:p>
      <w:pPr>
        <w:adjustRightInd w:val="0"/>
        <w:snapToGrid w:val="0"/>
        <w:spacing w:line="580" w:lineRule="exact"/>
        <w:ind w:firstLine="632" w:firstLineChars="200"/>
        <w:rPr>
          <w:snapToGrid w:val="0"/>
          <w:kern w:val="0"/>
        </w:rPr>
      </w:pPr>
      <w:r>
        <w:rPr>
          <w:snapToGrid w:val="0"/>
          <w:kern w:val="0"/>
        </w:rPr>
        <w:t>市、县级人民政府有关部门、镇人民政府、街道办事处在各自职责范围内，负责</w:t>
      </w:r>
      <w:r>
        <w:rPr>
          <w:snapToGrid w:val="0"/>
          <w:color w:val="000000"/>
          <w:kern w:val="0"/>
        </w:rPr>
        <w:t>文明行为促进</w:t>
      </w:r>
      <w:r>
        <w:rPr>
          <w:snapToGrid w:val="0"/>
          <w:kern w:val="0"/>
        </w:rPr>
        <w:t>的相关工作。</w:t>
      </w:r>
    </w:p>
    <w:p>
      <w:pPr>
        <w:adjustRightInd w:val="0"/>
        <w:snapToGrid w:val="0"/>
        <w:spacing w:line="580" w:lineRule="exact"/>
        <w:ind w:firstLine="632" w:firstLineChars="200"/>
        <w:rPr>
          <w:snapToGrid w:val="0"/>
          <w:kern w:val="0"/>
        </w:rPr>
      </w:pPr>
      <w:r>
        <w:rPr>
          <w:rFonts w:hAnsi="黑体" w:eastAsia="黑体"/>
          <w:snapToGrid w:val="0"/>
          <w:kern w:val="0"/>
        </w:rPr>
        <w:t>第七条</w:t>
      </w:r>
      <w:r>
        <w:rPr>
          <w:rFonts w:eastAsia="黑体"/>
          <w:snapToGrid w:val="0"/>
          <w:kern w:val="0"/>
        </w:rPr>
        <w:t xml:space="preserve">  </w:t>
      </w:r>
      <w:r>
        <w:rPr>
          <w:snapToGrid w:val="0"/>
          <w:kern w:val="0"/>
        </w:rPr>
        <w:t>其他国家机关、人民团体、事业单位、国有企业、社会组织和基层群众性自治组织应当参与文明行为促进工作。</w:t>
      </w:r>
    </w:p>
    <w:p>
      <w:pPr>
        <w:adjustRightInd w:val="0"/>
        <w:snapToGrid w:val="0"/>
        <w:spacing w:line="580" w:lineRule="exact"/>
        <w:ind w:firstLine="632" w:firstLineChars="200"/>
        <w:rPr>
          <w:snapToGrid w:val="0"/>
          <w:kern w:val="0"/>
        </w:rPr>
      </w:pPr>
      <w:r>
        <w:rPr>
          <w:snapToGrid w:val="0"/>
          <w:kern w:val="0"/>
        </w:rPr>
        <w:t>任何单位和个人都应当支持文</w:t>
      </w:r>
      <w:r>
        <w:rPr>
          <w:rFonts w:hAnsi="仿宋"/>
          <w:snapToGrid w:val="0"/>
          <w:kern w:val="0"/>
        </w:rPr>
        <w:t>明行为促进工作。</w:t>
      </w:r>
    </w:p>
    <w:p>
      <w:pPr>
        <w:adjustRightInd w:val="0"/>
        <w:snapToGrid w:val="0"/>
        <w:spacing w:line="580" w:lineRule="exact"/>
        <w:ind w:firstLine="632" w:firstLineChars="200"/>
        <w:rPr>
          <w:snapToGrid w:val="0"/>
          <w:kern w:val="0"/>
        </w:rPr>
      </w:pPr>
      <w:r>
        <w:rPr>
          <w:snapToGrid w:val="0"/>
          <w:kern w:val="0"/>
        </w:rPr>
        <w:t>公职人员、教育工作者和文明单位职工应当在文明行为促进活动中发挥表率作用。</w:t>
      </w:r>
    </w:p>
    <w:p>
      <w:pPr>
        <w:adjustRightInd w:val="0"/>
        <w:snapToGrid w:val="0"/>
        <w:spacing w:line="580" w:lineRule="exact"/>
        <w:jc w:val="center"/>
        <w:rPr>
          <w:rFonts w:eastAsia="黑体"/>
          <w:snapToGrid w:val="0"/>
          <w:kern w:val="0"/>
        </w:rPr>
      </w:pPr>
    </w:p>
    <w:p>
      <w:pPr>
        <w:adjustRightInd w:val="0"/>
        <w:snapToGrid w:val="0"/>
        <w:spacing w:line="580" w:lineRule="exact"/>
        <w:jc w:val="center"/>
        <w:rPr>
          <w:rFonts w:eastAsia="黑体"/>
          <w:snapToGrid w:val="0"/>
          <w:kern w:val="0"/>
        </w:rPr>
      </w:pPr>
      <w:r>
        <w:rPr>
          <w:rFonts w:hAnsi="黑体" w:eastAsia="黑体"/>
          <w:snapToGrid w:val="0"/>
          <w:kern w:val="0"/>
        </w:rPr>
        <w:t>第二章</w:t>
      </w:r>
      <w:r>
        <w:rPr>
          <w:rFonts w:eastAsia="黑体"/>
          <w:snapToGrid w:val="0"/>
          <w:kern w:val="0"/>
        </w:rPr>
        <w:t xml:space="preserve">  </w:t>
      </w:r>
      <w:r>
        <w:rPr>
          <w:rFonts w:hAnsi="黑体" w:eastAsia="黑体"/>
          <w:snapToGrid w:val="0"/>
          <w:kern w:val="0"/>
        </w:rPr>
        <w:t>倡导与鼓励</w:t>
      </w:r>
    </w:p>
    <w:p>
      <w:pPr>
        <w:adjustRightInd w:val="0"/>
        <w:snapToGrid w:val="0"/>
        <w:spacing w:line="580" w:lineRule="exact"/>
        <w:jc w:val="center"/>
        <w:rPr>
          <w:rFonts w:eastAsia="黑体"/>
          <w:snapToGrid w:val="0"/>
          <w:kern w:val="0"/>
        </w:rPr>
      </w:pPr>
    </w:p>
    <w:p>
      <w:pPr>
        <w:adjustRightInd w:val="0"/>
        <w:snapToGrid w:val="0"/>
        <w:spacing w:line="580" w:lineRule="exact"/>
        <w:ind w:firstLine="632" w:firstLineChars="200"/>
        <w:rPr>
          <w:snapToGrid w:val="0"/>
          <w:kern w:val="0"/>
        </w:rPr>
      </w:pPr>
      <w:r>
        <w:rPr>
          <w:rFonts w:hAnsi="黑体" w:eastAsia="黑体"/>
          <w:snapToGrid w:val="0"/>
          <w:kern w:val="0"/>
        </w:rPr>
        <w:t>第八条</w:t>
      </w:r>
      <w:r>
        <w:rPr>
          <w:snapToGrid w:val="0"/>
          <w:kern w:val="0"/>
        </w:rPr>
        <w:t xml:space="preserve">  公民应当具有符合社会主义核心价值观要求的文明素养，遵守基本行为规范。倡导下列文明行为：</w:t>
      </w:r>
    </w:p>
    <w:p>
      <w:pPr>
        <w:adjustRightInd w:val="0"/>
        <w:snapToGrid w:val="0"/>
        <w:spacing w:line="580" w:lineRule="exact"/>
        <w:ind w:firstLine="632" w:firstLineChars="200"/>
        <w:rPr>
          <w:snapToGrid w:val="0"/>
          <w:kern w:val="0"/>
        </w:rPr>
      </w:pPr>
      <w:r>
        <w:rPr>
          <w:snapToGrid w:val="0"/>
          <w:kern w:val="0"/>
        </w:rPr>
        <w:t>（一）遵守公共秩序和公共礼仪，言行举止文明，爱护公共财物；</w:t>
      </w:r>
    </w:p>
    <w:p>
      <w:pPr>
        <w:adjustRightInd w:val="0"/>
        <w:snapToGrid w:val="0"/>
        <w:spacing w:line="580" w:lineRule="exact"/>
        <w:ind w:firstLine="632" w:firstLineChars="200"/>
        <w:rPr>
          <w:snapToGrid w:val="0"/>
          <w:kern w:val="0"/>
        </w:rPr>
      </w:pPr>
      <w:r>
        <w:rPr>
          <w:snapToGrid w:val="0"/>
          <w:kern w:val="0"/>
        </w:rPr>
        <w:t>（二）保护生态环境，绿色低碳生活，节约公共资源，维护公共卫生，分类投放垃圾；</w:t>
      </w:r>
    </w:p>
    <w:p>
      <w:pPr>
        <w:adjustRightInd w:val="0"/>
        <w:snapToGrid w:val="0"/>
        <w:spacing w:line="580" w:lineRule="exact"/>
        <w:ind w:firstLine="632" w:firstLineChars="200"/>
        <w:rPr>
          <w:snapToGrid w:val="0"/>
          <w:kern w:val="0"/>
        </w:rPr>
      </w:pPr>
      <w:r>
        <w:rPr>
          <w:snapToGrid w:val="0"/>
          <w:kern w:val="0"/>
        </w:rPr>
        <w:t>（三）文明出行，安全礼让，主动为老幼病残及孕妇、怀抱婴儿的乘客让座，有序停放交通工具；</w:t>
      </w:r>
    </w:p>
    <w:p>
      <w:pPr>
        <w:adjustRightInd w:val="0"/>
        <w:snapToGrid w:val="0"/>
        <w:spacing w:line="580" w:lineRule="exact"/>
        <w:ind w:firstLine="632" w:firstLineChars="200"/>
        <w:rPr>
          <w:snapToGrid w:val="0"/>
          <w:kern w:val="0"/>
        </w:rPr>
      </w:pPr>
      <w:r>
        <w:rPr>
          <w:snapToGrid w:val="0"/>
          <w:kern w:val="0"/>
        </w:rPr>
        <w:t>（四）文明旅游，尊重风俗习惯、文化传统和宗教信仰，爱护旅游资源和设施；</w:t>
      </w:r>
    </w:p>
    <w:p>
      <w:pPr>
        <w:adjustRightInd w:val="0"/>
        <w:snapToGrid w:val="0"/>
        <w:spacing w:line="580" w:lineRule="exact"/>
        <w:ind w:firstLine="632" w:firstLineChars="200"/>
        <w:rPr>
          <w:snapToGrid w:val="0"/>
          <w:kern w:val="0"/>
        </w:rPr>
      </w:pPr>
      <w:r>
        <w:rPr>
          <w:snapToGrid w:val="0"/>
          <w:kern w:val="0"/>
        </w:rPr>
        <w:t>（五）文明经商，诚信经营，保障消费者合法权益；</w:t>
      </w:r>
    </w:p>
    <w:p>
      <w:pPr>
        <w:adjustRightInd w:val="0"/>
        <w:snapToGrid w:val="0"/>
        <w:spacing w:line="580" w:lineRule="exact"/>
        <w:ind w:firstLine="632" w:firstLineChars="200"/>
        <w:rPr>
          <w:snapToGrid w:val="0"/>
          <w:kern w:val="0"/>
        </w:rPr>
      </w:pPr>
      <w:r>
        <w:rPr>
          <w:snapToGrid w:val="0"/>
          <w:kern w:val="0"/>
        </w:rPr>
        <w:t>（六）文明上网，拒绝网络暴力，不信谣、不传谣、不造谣，自觉维护网络秩序；</w:t>
      </w:r>
    </w:p>
    <w:p>
      <w:pPr>
        <w:adjustRightInd w:val="0"/>
        <w:snapToGrid w:val="0"/>
        <w:spacing w:line="580" w:lineRule="exact"/>
        <w:ind w:firstLine="632" w:firstLineChars="200"/>
        <w:rPr>
          <w:snapToGrid w:val="0"/>
          <w:kern w:val="0"/>
        </w:rPr>
      </w:pPr>
      <w:r>
        <w:rPr>
          <w:snapToGrid w:val="0"/>
          <w:kern w:val="0"/>
        </w:rPr>
        <w:t>（七）文明用餐，点餐适量，拒绝浪费，使用公筷、公勺等公共卫生餐具；</w:t>
      </w:r>
    </w:p>
    <w:p>
      <w:pPr>
        <w:adjustRightInd w:val="0"/>
        <w:snapToGrid w:val="0"/>
        <w:spacing w:line="580" w:lineRule="exact"/>
        <w:ind w:firstLine="632" w:firstLineChars="200"/>
        <w:rPr>
          <w:snapToGrid w:val="0"/>
          <w:kern w:val="0"/>
        </w:rPr>
      </w:pPr>
      <w:r>
        <w:rPr>
          <w:snapToGrid w:val="0"/>
          <w:kern w:val="0"/>
        </w:rPr>
        <w:t>（八）尊崇英雄烈士，拥军优属，礼遇道德模范和身边好人；</w:t>
      </w:r>
    </w:p>
    <w:p>
      <w:pPr>
        <w:adjustRightInd w:val="0"/>
        <w:snapToGrid w:val="0"/>
        <w:spacing w:line="580" w:lineRule="exact"/>
        <w:ind w:firstLine="632" w:firstLineChars="200"/>
        <w:rPr>
          <w:snapToGrid w:val="0"/>
          <w:kern w:val="0"/>
        </w:rPr>
      </w:pPr>
      <w:r>
        <w:rPr>
          <w:snapToGrid w:val="0"/>
          <w:kern w:val="0"/>
        </w:rPr>
        <w:t>（九）尊师重教，遵守教学秩序，维护校园及周边环境；</w:t>
      </w:r>
    </w:p>
    <w:p>
      <w:pPr>
        <w:adjustRightInd w:val="0"/>
        <w:snapToGrid w:val="0"/>
        <w:spacing w:line="580" w:lineRule="exact"/>
        <w:ind w:firstLine="632" w:firstLineChars="200"/>
        <w:rPr>
          <w:snapToGrid w:val="0"/>
          <w:kern w:val="0"/>
        </w:rPr>
      </w:pPr>
      <w:r>
        <w:rPr>
          <w:snapToGrid w:val="0"/>
          <w:kern w:val="0"/>
        </w:rPr>
        <w:t>（十）文明就医，尊重医务人员，依法处理医疗纠纷，维护医疗机构正常秩序；</w:t>
      </w:r>
    </w:p>
    <w:p>
      <w:pPr>
        <w:adjustRightInd w:val="0"/>
        <w:snapToGrid w:val="0"/>
        <w:spacing w:line="580" w:lineRule="exact"/>
        <w:ind w:firstLine="632" w:firstLineChars="200"/>
        <w:rPr>
          <w:snapToGrid w:val="0"/>
          <w:kern w:val="0"/>
        </w:rPr>
      </w:pPr>
      <w:r>
        <w:rPr>
          <w:snapToGrid w:val="0"/>
          <w:kern w:val="0"/>
        </w:rPr>
        <w:t>（十一）家庭和睦，互敬互爱，尊老爱幼，勤俭持家，培养和传承良好家风；</w:t>
      </w:r>
    </w:p>
    <w:p>
      <w:pPr>
        <w:adjustRightInd w:val="0"/>
        <w:snapToGrid w:val="0"/>
        <w:spacing w:line="580" w:lineRule="exact"/>
        <w:ind w:firstLine="632" w:firstLineChars="200"/>
        <w:rPr>
          <w:snapToGrid w:val="0"/>
          <w:kern w:val="0"/>
        </w:rPr>
      </w:pPr>
      <w:r>
        <w:rPr>
          <w:snapToGrid w:val="0"/>
          <w:kern w:val="0"/>
        </w:rPr>
        <w:t>（十二）邻里友爱，守望相助，不干扰他人正常生活，文明处理矛盾纠纷；</w:t>
      </w:r>
    </w:p>
    <w:p>
      <w:pPr>
        <w:adjustRightInd w:val="0"/>
        <w:snapToGrid w:val="0"/>
        <w:spacing w:line="580" w:lineRule="exact"/>
        <w:ind w:firstLine="632" w:firstLineChars="200"/>
        <w:rPr>
          <w:snapToGrid w:val="0"/>
          <w:kern w:val="0"/>
        </w:rPr>
      </w:pPr>
      <w:r>
        <w:rPr>
          <w:snapToGrid w:val="0"/>
          <w:kern w:val="0"/>
        </w:rPr>
        <w:t>（十三）移风易俗，破除陋习，文明节庆，文明祭扫，婚丧嫁娶不大操大办；</w:t>
      </w:r>
    </w:p>
    <w:p>
      <w:pPr>
        <w:adjustRightInd w:val="0"/>
        <w:snapToGrid w:val="0"/>
        <w:spacing w:line="580" w:lineRule="exact"/>
        <w:ind w:firstLine="632" w:firstLineChars="200"/>
        <w:rPr>
          <w:snapToGrid w:val="0"/>
          <w:kern w:val="0"/>
        </w:rPr>
      </w:pPr>
      <w:r>
        <w:rPr>
          <w:snapToGrid w:val="0"/>
          <w:kern w:val="0"/>
        </w:rPr>
        <w:t>（十四）不使用不可降解塑料袋、一次性塑料餐具及塑料用品；</w:t>
      </w:r>
    </w:p>
    <w:p>
      <w:pPr>
        <w:adjustRightInd w:val="0"/>
        <w:snapToGrid w:val="0"/>
        <w:spacing w:line="580" w:lineRule="exact"/>
        <w:ind w:firstLine="632" w:firstLineChars="200"/>
        <w:rPr>
          <w:snapToGrid w:val="0"/>
          <w:kern w:val="0"/>
        </w:rPr>
      </w:pPr>
      <w:r>
        <w:rPr>
          <w:snapToGrid w:val="0"/>
          <w:kern w:val="0"/>
        </w:rPr>
        <w:t>（十五）保持房前屋后整洁卫生，不乱倒垃圾，不乱堆放杂物，改善农村人居环境；</w:t>
      </w:r>
    </w:p>
    <w:p>
      <w:pPr>
        <w:adjustRightInd w:val="0"/>
        <w:snapToGrid w:val="0"/>
        <w:spacing w:line="580" w:lineRule="exact"/>
        <w:ind w:firstLine="632" w:firstLineChars="200"/>
        <w:rPr>
          <w:snapToGrid w:val="0"/>
          <w:kern w:val="0"/>
        </w:rPr>
      </w:pPr>
      <w:r>
        <w:rPr>
          <w:snapToGrid w:val="0"/>
          <w:kern w:val="0"/>
        </w:rPr>
        <w:t>（十六）遇到突发事件，服从现场指挥，配合应急处置，不盲目聚集、围观、起哄；</w:t>
      </w:r>
    </w:p>
    <w:p>
      <w:pPr>
        <w:adjustRightInd w:val="0"/>
        <w:snapToGrid w:val="0"/>
        <w:spacing w:line="580" w:lineRule="exact"/>
        <w:ind w:firstLine="632" w:firstLineChars="200"/>
        <w:rPr>
          <w:snapToGrid w:val="0"/>
          <w:kern w:val="0"/>
        </w:rPr>
      </w:pPr>
      <w:r>
        <w:rPr>
          <w:snapToGrid w:val="0"/>
          <w:kern w:val="0"/>
        </w:rPr>
        <w:t>（十七）其他应当倡导的文明行为。</w:t>
      </w:r>
    </w:p>
    <w:p>
      <w:pPr>
        <w:adjustRightInd w:val="0"/>
        <w:snapToGrid w:val="0"/>
        <w:spacing w:line="580" w:lineRule="exact"/>
        <w:ind w:firstLine="632" w:firstLineChars="200"/>
        <w:rPr>
          <w:snapToGrid w:val="0"/>
          <w:kern w:val="0"/>
        </w:rPr>
      </w:pPr>
      <w:r>
        <w:rPr>
          <w:rFonts w:hAnsi="黑体" w:eastAsia="黑体"/>
          <w:snapToGrid w:val="0"/>
          <w:kern w:val="0"/>
        </w:rPr>
        <w:t>第九条</w:t>
      </w:r>
      <w:r>
        <w:rPr>
          <w:snapToGrid w:val="0"/>
          <w:kern w:val="0"/>
        </w:rPr>
        <w:t xml:space="preserve">  公民可以根据专业特长，参与文明行为促进活动，引领社会风尚。鼓励下列文明行为：</w:t>
      </w:r>
    </w:p>
    <w:p>
      <w:pPr>
        <w:adjustRightInd w:val="0"/>
        <w:snapToGrid w:val="0"/>
        <w:spacing w:line="580" w:lineRule="exact"/>
        <w:ind w:firstLine="632" w:firstLineChars="200"/>
        <w:rPr>
          <w:snapToGrid w:val="0"/>
          <w:kern w:val="0"/>
        </w:rPr>
      </w:pPr>
      <w:r>
        <w:rPr>
          <w:snapToGrid w:val="0"/>
          <w:kern w:val="0"/>
        </w:rPr>
        <w:t>（一）采</w:t>
      </w:r>
      <w:r>
        <w:rPr>
          <w:snapToGrid w:val="0"/>
          <w:spacing w:val="-6"/>
          <w:kern w:val="0"/>
        </w:rPr>
        <w:t>取适当的、与自身能力相适应的方式实施见义勇为</w:t>
      </w:r>
      <w:r>
        <w:rPr>
          <w:snapToGrid w:val="0"/>
          <w:kern w:val="0"/>
        </w:rPr>
        <w:t>；</w:t>
      </w:r>
    </w:p>
    <w:p>
      <w:pPr>
        <w:adjustRightInd w:val="0"/>
        <w:snapToGrid w:val="0"/>
        <w:spacing w:line="580" w:lineRule="exact"/>
        <w:ind w:firstLine="632" w:firstLineChars="200"/>
        <w:rPr>
          <w:snapToGrid w:val="0"/>
          <w:kern w:val="0"/>
        </w:rPr>
      </w:pPr>
      <w:r>
        <w:rPr>
          <w:snapToGrid w:val="0"/>
          <w:kern w:val="0"/>
        </w:rPr>
        <w:t>（二）无偿献血，捐献造血干细胞、人体器官、人体组织或者遗体；</w:t>
      </w:r>
    </w:p>
    <w:p>
      <w:pPr>
        <w:adjustRightInd w:val="0"/>
        <w:snapToGrid w:val="0"/>
        <w:spacing w:line="580" w:lineRule="exact"/>
        <w:ind w:firstLine="632" w:firstLineChars="200"/>
        <w:rPr>
          <w:snapToGrid w:val="0"/>
          <w:kern w:val="0"/>
        </w:rPr>
      </w:pPr>
      <w:r>
        <w:rPr>
          <w:snapToGrid w:val="0"/>
          <w:kern w:val="0"/>
        </w:rPr>
        <w:t>（三）参加扶老、救孤、济困、助学、助幼、助残、助医、赈灾、捐赠等慈善公益活动；</w:t>
      </w:r>
    </w:p>
    <w:p>
      <w:pPr>
        <w:adjustRightInd w:val="0"/>
        <w:snapToGrid w:val="0"/>
        <w:spacing w:line="580" w:lineRule="exact"/>
        <w:ind w:firstLine="632" w:firstLineChars="200"/>
        <w:rPr>
          <w:snapToGrid w:val="0"/>
          <w:kern w:val="0"/>
        </w:rPr>
      </w:pPr>
      <w:r>
        <w:rPr>
          <w:snapToGrid w:val="0"/>
          <w:kern w:val="0"/>
        </w:rPr>
        <w:t>（四）建立、加入志愿服务队伍，开展志愿服务活动；</w:t>
      </w:r>
    </w:p>
    <w:p>
      <w:pPr>
        <w:adjustRightInd w:val="0"/>
        <w:snapToGrid w:val="0"/>
        <w:spacing w:line="580" w:lineRule="exact"/>
        <w:ind w:firstLine="632" w:firstLineChars="200"/>
        <w:rPr>
          <w:snapToGrid w:val="0"/>
          <w:kern w:val="0"/>
        </w:rPr>
      </w:pPr>
      <w:r>
        <w:rPr>
          <w:snapToGrid w:val="0"/>
          <w:kern w:val="0"/>
        </w:rPr>
        <w:t>（五）为需要帮助的人无偿提供力所能及的帮助；</w:t>
      </w:r>
    </w:p>
    <w:p>
      <w:pPr>
        <w:adjustRightInd w:val="0"/>
        <w:snapToGrid w:val="0"/>
        <w:spacing w:line="580" w:lineRule="exact"/>
        <w:ind w:firstLine="632" w:firstLineChars="200"/>
        <w:rPr>
          <w:snapToGrid w:val="0"/>
          <w:kern w:val="0"/>
        </w:rPr>
      </w:pPr>
      <w:r>
        <w:rPr>
          <w:snapToGrid w:val="0"/>
          <w:kern w:val="0"/>
        </w:rPr>
        <w:t>（六）在掌握急救知识、具备急救技能的前提下，对需要急救的人员实施紧急现场救护；</w:t>
      </w:r>
    </w:p>
    <w:p>
      <w:pPr>
        <w:adjustRightInd w:val="0"/>
        <w:snapToGrid w:val="0"/>
        <w:spacing w:line="580" w:lineRule="exact"/>
        <w:ind w:firstLine="632" w:firstLineChars="200"/>
        <w:rPr>
          <w:snapToGrid w:val="0"/>
          <w:kern w:val="0"/>
        </w:rPr>
      </w:pPr>
      <w:r>
        <w:rPr>
          <w:snapToGrid w:val="0"/>
          <w:kern w:val="0"/>
        </w:rPr>
        <w:t>（七）开展文明行为宣传和不文明行为劝导活动；</w:t>
      </w:r>
    </w:p>
    <w:p>
      <w:pPr>
        <w:adjustRightInd w:val="0"/>
        <w:snapToGrid w:val="0"/>
        <w:spacing w:line="580" w:lineRule="exact"/>
        <w:ind w:firstLine="632" w:firstLineChars="200"/>
        <w:rPr>
          <w:snapToGrid w:val="0"/>
          <w:kern w:val="0"/>
        </w:rPr>
      </w:pPr>
      <w:r>
        <w:rPr>
          <w:snapToGrid w:val="0"/>
          <w:kern w:val="0"/>
        </w:rPr>
        <w:t>（八）其他应当鼓励的文明行为。</w:t>
      </w:r>
    </w:p>
    <w:p>
      <w:pPr>
        <w:adjustRightInd w:val="0"/>
        <w:snapToGrid w:val="0"/>
        <w:spacing w:line="580" w:lineRule="exact"/>
        <w:ind w:firstLine="632" w:firstLineChars="200"/>
        <w:rPr>
          <w:snapToGrid w:val="0"/>
          <w:kern w:val="0"/>
        </w:rPr>
      </w:pPr>
      <w:r>
        <w:rPr>
          <w:rFonts w:hAnsi="黑体" w:eastAsia="黑体"/>
          <w:snapToGrid w:val="0"/>
          <w:kern w:val="0"/>
        </w:rPr>
        <w:t>第十条</w:t>
      </w:r>
      <w:r>
        <w:rPr>
          <w:snapToGrid w:val="0"/>
          <w:kern w:val="0"/>
        </w:rPr>
        <w:t xml:space="preserve">  法人和其他组织可以根据实际情况，参与文明行为促进活动，承担社会责任。鼓励下列文明行为：</w:t>
      </w:r>
    </w:p>
    <w:p>
      <w:pPr>
        <w:adjustRightInd w:val="0"/>
        <w:snapToGrid w:val="0"/>
        <w:spacing w:line="580" w:lineRule="exact"/>
        <w:ind w:firstLine="632" w:firstLineChars="200"/>
        <w:rPr>
          <w:snapToGrid w:val="0"/>
          <w:kern w:val="0"/>
        </w:rPr>
      </w:pPr>
      <w:r>
        <w:rPr>
          <w:snapToGrid w:val="0"/>
          <w:kern w:val="0"/>
        </w:rPr>
        <w:t>（一）利用本单位场所、设施设立公益服务点，为有需要的人提供帮助；</w:t>
      </w:r>
    </w:p>
    <w:p>
      <w:pPr>
        <w:adjustRightInd w:val="0"/>
        <w:snapToGrid w:val="0"/>
        <w:spacing w:line="580" w:lineRule="exact"/>
        <w:ind w:firstLine="632" w:firstLineChars="200"/>
        <w:rPr>
          <w:snapToGrid w:val="0"/>
          <w:kern w:val="0"/>
        </w:rPr>
      </w:pPr>
      <w:r>
        <w:rPr>
          <w:snapToGrid w:val="0"/>
          <w:kern w:val="0"/>
        </w:rPr>
        <w:t>（二）向社会免费开放停车位和卫生间；</w:t>
      </w:r>
    </w:p>
    <w:p>
      <w:pPr>
        <w:adjustRightInd w:val="0"/>
        <w:snapToGrid w:val="0"/>
        <w:spacing w:line="580" w:lineRule="exact"/>
        <w:ind w:firstLine="632" w:firstLineChars="200"/>
        <w:rPr>
          <w:snapToGrid w:val="0"/>
          <w:kern w:val="0"/>
        </w:rPr>
      </w:pPr>
      <w:r>
        <w:rPr>
          <w:snapToGrid w:val="0"/>
          <w:kern w:val="0"/>
        </w:rPr>
        <w:t>（三）在经营服务场所内配备母婴室、急救设施和老幼病残孕服务设施；</w:t>
      </w:r>
    </w:p>
    <w:p>
      <w:pPr>
        <w:adjustRightInd w:val="0"/>
        <w:snapToGrid w:val="0"/>
        <w:spacing w:line="580" w:lineRule="exact"/>
        <w:ind w:firstLine="632" w:firstLineChars="200"/>
        <w:rPr>
          <w:snapToGrid w:val="0"/>
          <w:kern w:val="0"/>
        </w:rPr>
      </w:pPr>
      <w:r>
        <w:rPr>
          <w:snapToGrid w:val="0"/>
          <w:kern w:val="0"/>
        </w:rPr>
        <w:t>（四）餐饮行业协会、餐饮服务单位推行公筷、公勺等公共卫生餐具；</w:t>
      </w:r>
    </w:p>
    <w:p>
      <w:pPr>
        <w:adjustRightInd w:val="0"/>
        <w:snapToGrid w:val="0"/>
        <w:spacing w:line="580" w:lineRule="exact"/>
        <w:ind w:firstLine="632" w:firstLineChars="200"/>
        <w:rPr>
          <w:snapToGrid w:val="0"/>
          <w:kern w:val="0"/>
        </w:rPr>
      </w:pPr>
      <w:r>
        <w:rPr>
          <w:snapToGrid w:val="0"/>
          <w:kern w:val="0"/>
        </w:rPr>
        <w:t>（五）学校等各类机构向社会开放体育场馆；</w:t>
      </w:r>
    </w:p>
    <w:p>
      <w:pPr>
        <w:adjustRightInd w:val="0"/>
        <w:snapToGrid w:val="0"/>
        <w:spacing w:line="580" w:lineRule="exact"/>
        <w:ind w:firstLine="632" w:firstLineChars="200"/>
        <w:rPr>
          <w:snapToGrid w:val="0"/>
          <w:kern w:val="0"/>
        </w:rPr>
      </w:pPr>
      <w:r>
        <w:rPr>
          <w:snapToGrid w:val="0"/>
          <w:kern w:val="0"/>
        </w:rPr>
        <w:t>（六）其他应当鼓励的文明行为。</w:t>
      </w:r>
    </w:p>
    <w:p>
      <w:pPr>
        <w:adjustRightInd w:val="0"/>
        <w:snapToGrid w:val="0"/>
        <w:spacing w:line="580" w:lineRule="exact"/>
        <w:jc w:val="center"/>
        <w:rPr>
          <w:rFonts w:eastAsia="黑体"/>
          <w:snapToGrid w:val="0"/>
          <w:kern w:val="0"/>
        </w:rPr>
      </w:pPr>
    </w:p>
    <w:p>
      <w:pPr>
        <w:adjustRightInd w:val="0"/>
        <w:snapToGrid w:val="0"/>
        <w:spacing w:line="580" w:lineRule="exact"/>
        <w:jc w:val="center"/>
        <w:rPr>
          <w:rFonts w:eastAsia="黑体"/>
          <w:snapToGrid w:val="0"/>
          <w:kern w:val="0"/>
        </w:rPr>
      </w:pPr>
      <w:r>
        <w:rPr>
          <w:rFonts w:hAnsi="黑体" w:eastAsia="黑体"/>
          <w:snapToGrid w:val="0"/>
          <w:kern w:val="0"/>
        </w:rPr>
        <w:t>第三章</w:t>
      </w:r>
      <w:r>
        <w:rPr>
          <w:rFonts w:eastAsia="黑体"/>
          <w:snapToGrid w:val="0"/>
          <w:kern w:val="0"/>
        </w:rPr>
        <w:t xml:space="preserve">  </w:t>
      </w:r>
      <w:r>
        <w:rPr>
          <w:rFonts w:hAnsi="黑体" w:eastAsia="黑体"/>
          <w:snapToGrid w:val="0"/>
          <w:kern w:val="0"/>
        </w:rPr>
        <w:t>治理与创建</w:t>
      </w:r>
    </w:p>
    <w:p>
      <w:pPr>
        <w:adjustRightInd w:val="0"/>
        <w:snapToGrid w:val="0"/>
        <w:spacing w:line="580" w:lineRule="exact"/>
        <w:jc w:val="center"/>
        <w:rPr>
          <w:rFonts w:eastAsia="黑体"/>
          <w:snapToGrid w:val="0"/>
          <w:kern w:val="0"/>
        </w:rPr>
      </w:pPr>
    </w:p>
    <w:p>
      <w:pPr>
        <w:adjustRightInd w:val="0"/>
        <w:snapToGrid w:val="0"/>
        <w:spacing w:line="580" w:lineRule="exact"/>
        <w:ind w:firstLine="632" w:firstLineChars="200"/>
        <w:rPr>
          <w:snapToGrid w:val="0"/>
          <w:kern w:val="0"/>
        </w:rPr>
      </w:pPr>
      <w:r>
        <w:rPr>
          <w:rFonts w:hAnsi="黑体" w:eastAsia="黑体"/>
          <w:snapToGrid w:val="0"/>
          <w:kern w:val="0"/>
        </w:rPr>
        <w:t>第十一条</w:t>
      </w:r>
      <w:r>
        <w:rPr>
          <w:rFonts w:eastAsia="黑体"/>
          <w:snapToGrid w:val="0"/>
          <w:kern w:val="0"/>
        </w:rPr>
        <w:t xml:space="preserve">  </w:t>
      </w:r>
      <w:r>
        <w:rPr>
          <w:snapToGrid w:val="0"/>
          <w:kern w:val="0"/>
        </w:rPr>
        <w:t>市、县级人民政府应当建立不文明行为综合治理机制，重点治理下列不文明行为：</w:t>
      </w:r>
    </w:p>
    <w:p>
      <w:pPr>
        <w:adjustRightInd w:val="0"/>
        <w:snapToGrid w:val="0"/>
        <w:spacing w:line="580" w:lineRule="exact"/>
        <w:ind w:firstLine="632" w:firstLineChars="200"/>
        <w:rPr>
          <w:snapToGrid w:val="0"/>
          <w:kern w:val="0"/>
        </w:rPr>
      </w:pPr>
      <w:r>
        <w:rPr>
          <w:snapToGrid w:val="0"/>
          <w:kern w:val="0"/>
        </w:rPr>
        <w:t>（一）高空抛物；</w:t>
      </w:r>
    </w:p>
    <w:p>
      <w:pPr>
        <w:adjustRightInd w:val="0"/>
        <w:snapToGrid w:val="0"/>
        <w:spacing w:line="580" w:lineRule="exact"/>
        <w:ind w:firstLine="632" w:firstLineChars="200"/>
        <w:rPr>
          <w:snapToGrid w:val="0"/>
          <w:kern w:val="0"/>
        </w:rPr>
      </w:pPr>
      <w:r>
        <w:rPr>
          <w:snapToGrid w:val="0"/>
          <w:kern w:val="0"/>
        </w:rPr>
        <w:t>（二）在禁烟场所吸烟；</w:t>
      </w:r>
    </w:p>
    <w:p>
      <w:pPr>
        <w:adjustRightInd w:val="0"/>
        <w:snapToGrid w:val="0"/>
        <w:spacing w:line="580" w:lineRule="exact"/>
        <w:ind w:firstLine="632" w:firstLineChars="200"/>
        <w:rPr>
          <w:snapToGrid w:val="0"/>
          <w:kern w:val="0"/>
        </w:rPr>
      </w:pPr>
      <w:r>
        <w:rPr>
          <w:snapToGrid w:val="0"/>
          <w:kern w:val="0"/>
        </w:rPr>
        <w:t>（三）滥食野生动物；</w:t>
      </w:r>
    </w:p>
    <w:p>
      <w:pPr>
        <w:adjustRightInd w:val="0"/>
        <w:snapToGrid w:val="0"/>
        <w:spacing w:line="580" w:lineRule="exact"/>
        <w:ind w:firstLine="632" w:firstLineChars="200"/>
        <w:rPr>
          <w:snapToGrid w:val="0"/>
          <w:kern w:val="0"/>
        </w:rPr>
      </w:pPr>
      <w:r>
        <w:rPr>
          <w:snapToGrid w:val="0"/>
          <w:kern w:val="0"/>
        </w:rPr>
        <w:t>（四）随地吐痰、便溺，乱扔烟头、纸屑等杂物；</w:t>
      </w:r>
    </w:p>
    <w:p>
      <w:pPr>
        <w:adjustRightInd w:val="0"/>
        <w:snapToGrid w:val="0"/>
        <w:spacing w:line="580" w:lineRule="exact"/>
        <w:ind w:firstLine="632" w:firstLineChars="200"/>
        <w:rPr>
          <w:snapToGrid w:val="0"/>
          <w:kern w:val="0"/>
        </w:rPr>
      </w:pPr>
      <w:r>
        <w:rPr>
          <w:snapToGrid w:val="0"/>
          <w:kern w:val="0"/>
        </w:rPr>
        <w:t>（五）违规摆摊设点、占道经营、出店经营；</w:t>
      </w:r>
    </w:p>
    <w:p>
      <w:pPr>
        <w:adjustRightInd w:val="0"/>
        <w:snapToGrid w:val="0"/>
        <w:spacing w:line="580" w:lineRule="exact"/>
        <w:ind w:firstLine="632" w:firstLineChars="200"/>
        <w:rPr>
          <w:snapToGrid w:val="0"/>
          <w:kern w:val="0"/>
        </w:rPr>
      </w:pPr>
      <w:r>
        <w:rPr>
          <w:snapToGrid w:val="0"/>
          <w:kern w:val="0"/>
        </w:rPr>
        <w:t>（六）随意露天烧烤、排放油烟、倾倒污水；</w:t>
      </w:r>
    </w:p>
    <w:p>
      <w:pPr>
        <w:adjustRightInd w:val="0"/>
        <w:snapToGrid w:val="0"/>
        <w:spacing w:line="580" w:lineRule="exact"/>
        <w:ind w:firstLine="632" w:firstLineChars="200"/>
        <w:rPr>
          <w:snapToGrid w:val="0"/>
          <w:kern w:val="0"/>
        </w:rPr>
      </w:pPr>
      <w:r>
        <w:rPr>
          <w:snapToGrid w:val="0"/>
          <w:kern w:val="0"/>
        </w:rPr>
        <w:t>（七）随意张贴、喷涂、散发小广告；</w:t>
      </w:r>
    </w:p>
    <w:p>
      <w:pPr>
        <w:adjustRightInd w:val="0"/>
        <w:snapToGrid w:val="0"/>
        <w:spacing w:line="580" w:lineRule="exact"/>
        <w:ind w:firstLine="632" w:firstLineChars="200"/>
        <w:rPr>
          <w:snapToGrid w:val="0"/>
          <w:kern w:val="0"/>
        </w:rPr>
      </w:pPr>
      <w:r>
        <w:rPr>
          <w:snapToGrid w:val="0"/>
          <w:kern w:val="0"/>
        </w:rPr>
        <w:t>（八）携犬出户未牵引、未及时清除犬便，饲养犬只干扰他人正常生活；</w:t>
      </w:r>
    </w:p>
    <w:p>
      <w:pPr>
        <w:adjustRightInd w:val="0"/>
        <w:snapToGrid w:val="0"/>
        <w:spacing w:line="580" w:lineRule="exact"/>
        <w:ind w:firstLine="632" w:firstLineChars="200"/>
        <w:rPr>
          <w:snapToGrid w:val="0"/>
          <w:kern w:val="0"/>
        </w:rPr>
      </w:pPr>
      <w:r>
        <w:rPr>
          <w:snapToGrid w:val="0"/>
          <w:kern w:val="0"/>
        </w:rPr>
        <w:t>（九）在小区公共区域私搭乱建、堆放杂物、焚烧纸钱、私拉乱接管线或电线，圈占公共绿地、毁绿种菜；</w:t>
      </w:r>
    </w:p>
    <w:p>
      <w:pPr>
        <w:adjustRightInd w:val="0"/>
        <w:snapToGrid w:val="0"/>
        <w:spacing w:line="580" w:lineRule="exact"/>
        <w:ind w:firstLine="632" w:firstLineChars="200"/>
        <w:rPr>
          <w:snapToGrid w:val="0"/>
          <w:kern w:val="0"/>
        </w:rPr>
      </w:pPr>
      <w:r>
        <w:rPr>
          <w:snapToGrid w:val="0"/>
          <w:kern w:val="0"/>
        </w:rPr>
        <w:t>（十）在建筑物内的共用走道、楼梯间、电梯间、安全出口等处停放电动车或者为电动车充电；</w:t>
      </w:r>
    </w:p>
    <w:p>
      <w:pPr>
        <w:adjustRightInd w:val="0"/>
        <w:snapToGrid w:val="0"/>
        <w:spacing w:line="580" w:lineRule="exact"/>
        <w:ind w:firstLine="632" w:firstLineChars="200"/>
        <w:rPr>
          <w:snapToGrid w:val="0"/>
          <w:kern w:val="0"/>
        </w:rPr>
      </w:pPr>
      <w:r>
        <w:rPr>
          <w:snapToGrid w:val="0"/>
          <w:kern w:val="0"/>
        </w:rPr>
        <w:t>（十一）驾驶机动车违规使用通讯工具、鸣喇叭、使用远光灯、穿插变道，不避让行人或者随意停车，驾乘人员向车外抛洒物品，路边停靠时从车辆左侧上下客；</w:t>
      </w:r>
    </w:p>
    <w:p>
      <w:pPr>
        <w:adjustRightInd w:val="0"/>
        <w:snapToGrid w:val="0"/>
        <w:spacing w:line="580" w:lineRule="exact"/>
        <w:ind w:firstLine="632" w:firstLineChars="200"/>
        <w:rPr>
          <w:snapToGrid w:val="0"/>
          <w:kern w:val="0"/>
        </w:rPr>
      </w:pPr>
      <w:r>
        <w:rPr>
          <w:snapToGrid w:val="0"/>
          <w:kern w:val="0"/>
        </w:rPr>
        <w:t>（十二）驾驶非机动车闯红灯、不在规定车道行驶，违规逆向行驶，加装遮阳蓬或者遮阳伞；</w:t>
      </w:r>
    </w:p>
    <w:p>
      <w:pPr>
        <w:adjustRightInd w:val="0"/>
        <w:snapToGrid w:val="0"/>
        <w:spacing w:line="580" w:lineRule="exact"/>
        <w:ind w:firstLine="632" w:firstLineChars="200"/>
        <w:rPr>
          <w:snapToGrid w:val="0"/>
          <w:kern w:val="0"/>
        </w:rPr>
      </w:pPr>
      <w:r>
        <w:rPr>
          <w:snapToGrid w:val="0"/>
          <w:kern w:val="0"/>
        </w:rPr>
        <w:t>（十三）行人乱穿马路、闯红灯、跨越交通隔离设施；</w:t>
      </w:r>
    </w:p>
    <w:p>
      <w:pPr>
        <w:adjustRightInd w:val="0"/>
        <w:snapToGrid w:val="0"/>
        <w:spacing w:line="580" w:lineRule="exact"/>
        <w:ind w:firstLine="632" w:firstLineChars="200"/>
        <w:rPr>
          <w:snapToGrid w:val="0"/>
          <w:kern w:val="0"/>
        </w:rPr>
      </w:pPr>
      <w:r>
        <w:rPr>
          <w:snapToGrid w:val="0"/>
          <w:kern w:val="0"/>
        </w:rPr>
        <w:t>（十四）随意停放、丢弃、毁坏共享单车；</w:t>
      </w:r>
    </w:p>
    <w:p>
      <w:pPr>
        <w:adjustRightInd w:val="0"/>
        <w:snapToGrid w:val="0"/>
        <w:spacing w:line="580" w:lineRule="exact"/>
        <w:ind w:firstLine="632" w:firstLineChars="200"/>
        <w:rPr>
          <w:snapToGrid w:val="0"/>
          <w:kern w:val="0"/>
        </w:rPr>
      </w:pPr>
      <w:r>
        <w:rPr>
          <w:snapToGrid w:val="0"/>
          <w:kern w:val="0"/>
        </w:rPr>
        <w:t>（十五）以</w:t>
      </w:r>
      <w:r>
        <w:rPr>
          <w:snapToGrid w:val="0"/>
          <w:spacing w:val="-6"/>
          <w:kern w:val="0"/>
        </w:rPr>
        <w:t>私装地锁、堆放物品等方式违规占用公共停车位</w:t>
      </w:r>
      <w:r>
        <w:rPr>
          <w:snapToGrid w:val="0"/>
          <w:kern w:val="0"/>
        </w:rPr>
        <w:t>；</w:t>
      </w:r>
    </w:p>
    <w:p>
      <w:pPr>
        <w:adjustRightInd w:val="0"/>
        <w:snapToGrid w:val="0"/>
        <w:spacing w:line="580" w:lineRule="exact"/>
        <w:ind w:firstLine="632" w:firstLineChars="200"/>
        <w:rPr>
          <w:snapToGrid w:val="0"/>
          <w:kern w:val="0"/>
        </w:rPr>
      </w:pPr>
      <w:r>
        <w:rPr>
          <w:snapToGrid w:val="0"/>
          <w:kern w:val="0"/>
        </w:rPr>
        <w:t>（十六）在营销宣传、娱乐、婚丧、广场舞等活动中产生噪声污染，干扰他人正常工作、学习和生活；</w:t>
      </w:r>
    </w:p>
    <w:p>
      <w:pPr>
        <w:adjustRightInd w:val="0"/>
        <w:snapToGrid w:val="0"/>
        <w:spacing w:line="580" w:lineRule="exact"/>
        <w:ind w:firstLine="632" w:firstLineChars="200"/>
        <w:rPr>
          <w:snapToGrid w:val="0"/>
          <w:kern w:val="0"/>
        </w:rPr>
      </w:pPr>
      <w:r>
        <w:rPr>
          <w:snapToGrid w:val="0"/>
          <w:kern w:val="0"/>
        </w:rPr>
        <w:t>（十七）在图书馆、文化馆、博物馆、电影院等公共场馆大声喧哗；</w:t>
      </w:r>
    </w:p>
    <w:p>
      <w:pPr>
        <w:adjustRightInd w:val="0"/>
        <w:snapToGrid w:val="0"/>
        <w:spacing w:line="580" w:lineRule="exact"/>
        <w:ind w:firstLine="632" w:firstLineChars="200"/>
        <w:rPr>
          <w:snapToGrid w:val="0"/>
          <w:kern w:val="0"/>
        </w:rPr>
      </w:pPr>
      <w:r>
        <w:rPr>
          <w:snapToGrid w:val="0"/>
          <w:kern w:val="0"/>
        </w:rPr>
        <w:t>（十八）其他应当重点治理的不文明行为。</w:t>
      </w:r>
    </w:p>
    <w:p>
      <w:pPr>
        <w:adjustRightInd w:val="0"/>
        <w:snapToGrid w:val="0"/>
        <w:spacing w:line="580" w:lineRule="exact"/>
        <w:ind w:firstLine="632" w:firstLineChars="200"/>
        <w:rPr>
          <w:snapToGrid w:val="0"/>
          <w:kern w:val="0"/>
        </w:rPr>
      </w:pPr>
      <w:r>
        <w:rPr>
          <w:rFonts w:hAnsi="黑体" w:eastAsia="黑体"/>
          <w:snapToGrid w:val="0"/>
          <w:kern w:val="0"/>
        </w:rPr>
        <w:t>第十二条</w:t>
      </w:r>
      <w:r>
        <w:rPr>
          <w:rFonts w:eastAsia="黑体"/>
          <w:snapToGrid w:val="0"/>
          <w:kern w:val="0"/>
        </w:rPr>
        <w:t xml:space="preserve">  </w:t>
      </w:r>
      <w:r>
        <w:rPr>
          <w:snapToGrid w:val="0"/>
          <w:kern w:val="0"/>
        </w:rPr>
        <w:t>公安、城市管理、市场监督管理等部门应当在职责范围内加强不文明行为治理工作，依法查处相关违法行为。</w:t>
      </w:r>
    </w:p>
    <w:p>
      <w:pPr>
        <w:adjustRightInd w:val="0"/>
        <w:snapToGrid w:val="0"/>
        <w:spacing w:line="580" w:lineRule="exact"/>
        <w:ind w:firstLine="632" w:firstLineChars="200"/>
        <w:rPr>
          <w:snapToGrid w:val="0"/>
          <w:kern w:val="0"/>
        </w:rPr>
      </w:pPr>
      <w:r>
        <w:rPr>
          <w:rFonts w:hAnsi="仿宋"/>
          <w:snapToGrid w:val="0"/>
          <w:kern w:val="0"/>
        </w:rPr>
        <w:t>市、县级人民政府应当建立由各相关部门共同参与、信息共享、协同配合的执法协作机制，组织开展联合执法、重点治理等工作。</w:t>
      </w:r>
    </w:p>
    <w:p>
      <w:pPr>
        <w:adjustRightInd w:val="0"/>
        <w:snapToGrid w:val="0"/>
        <w:spacing w:line="580" w:lineRule="exact"/>
        <w:ind w:firstLine="632" w:firstLineChars="200"/>
        <w:rPr>
          <w:snapToGrid w:val="0"/>
          <w:kern w:val="0"/>
        </w:rPr>
      </w:pPr>
      <w:r>
        <w:rPr>
          <w:rFonts w:hAnsi="黑体" w:eastAsia="黑体"/>
          <w:snapToGrid w:val="0"/>
          <w:kern w:val="0"/>
        </w:rPr>
        <w:t>第十三条</w:t>
      </w:r>
      <w:r>
        <w:rPr>
          <w:rFonts w:eastAsia="黑体"/>
          <w:snapToGrid w:val="0"/>
          <w:kern w:val="0"/>
        </w:rPr>
        <w:t xml:space="preserve">  </w:t>
      </w:r>
      <w:r>
        <w:rPr>
          <w:snapToGrid w:val="0"/>
          <w:kern w:val="0"/>
        </w:rPr>
        <w:t>教育机构应当开展文明行为教育，促进学生养成文明行为习惯</w:t>
      </w:r>
      <w:r>
        <w:rPr>
          <w:rFonts w:hint="eastAsia"/>
          <w:snapToGrid w:val="0"/>
          <w:kern w:val="0"/>
        </w:rPr>
        <w:t>，</w:t>
      </w:r>
      <w:r>
        <w:rPr>
          <w:snapToGrid w:val="0"/>
          <w:kern w:val="0"/>
        </w:rPr>
        <w:t>治理校园内的不文明行为。</w:t>
      </w:r>
    </w:p>
    <w:p>
      <w:pPr>
        <w:adjustRightInd w:val="0"/>
        <w:snapToGrid w:val="0"/>
        <w:spacing w:line="580" w:lineRule="exact"/>
        <w:ind w:firstLine="632" w:firstLineChars="200"/>
        <w:rPr>
          <w:snapToGrid w:val="0"/>
          <w:kern w:val="0"/>
        </w:rPr>
      </w:pPr>
      <w:r>
        <w:rPr>
          <w:rFonts w:hAnsi="黑体" w:eastAsia="黑体"/>
          <w:snapToGrid w:val="0"/>
          <w:kern w:val="0"/>
        </w:rPr>
        <w:t>第十四条</w:t>
      </w:r>
      <w:r>
        <w:rPr>
          <w:rFonts w:eastAsia="黑体"/>
          <w:snapToGrid w:val="0"/>
          <w:kern w:val="0"/>
        </w:rPr>
        <w:t xml:space="preserve">  </w:t>
      </w:r>
      <w:r>
        <w:rPr>
          <w:snapToGrid w:val="0"/>
          <w:kern w:val="0"/>
        </w:rPr>
        <w:t>新闻媒体应当曝光不文明行为，报道不文明行为治理工作情况。</w:t>
      </w:r>
    </w:p>
    <w:p>
      <w:pPr>
        <w:adjustRightInd w:val="0"/>
        <w:snapToGrid w:val="0"/>
        <w:spacing w:line="580" w:lineRule="exact"/>
        <w:ind w:firstLine="632" w:firstLineChars="200"/>
        <w:rPr>
          <w:snapToGrid w:val="0"/>
          <w:kern w:val="0"/>
        </w:rPr>
      </w:pPr>
      <w:r>
        <w:rPr>
          <w:rFonts w:hAnsi="黑体" w:eastAsia="黑体"/>
          <w:snapToGrid w:val="0"/>
          <w:kern w:val="0"/>
        </w:rPr>
        <w:t>第十五条</w:t>
      </w:r>
      <w:r>
        <w:rPr>
          <w:rFonts w:eastAsia="黑体"/>
          <w:snapToGrid w:val="0"/>
          <w:kern w:val="0"/>
        </w:rPr>
        <w:t xml:space="preserve">  </w:t>
      </w:r>
      <w:r>
        <w:rPr>
          <w:snapToGrid w:val="0"/>
          <w:kern w:val="0"/>
        </w:rPr>
        <w:t>公共场所的管理者应当对管理区域内的不文明行为进行劝阻；劝阻不成的，应当及时向有关部门报告。</w:t>
      </w:r>
    </w:p>
    <w:p>
      <w:pPr>
        <w:adjustRightInd w:val="0"/>
        <w:snapToGrid w:val="0"/>
        <w:spacing w:line="580" w:lineRule="exact"/>
        <w:ind w:firstLine="632" w:firstLineChars="200"/>
        <w:rPr>
          <w:snapToGrid w:val="0"/>
          <w:kern w:val="0"/>
        </w:rPr>
      </w:pPr>
      <w:r>
        <w:rPr>
          <w:rFonts w:hAnsi="黑体" w:eastAsia="黑体"/>
          <w:snapToGrid w:val="0"/>
          <w:kern w:val="0"/>
        </w:rPr>
        <w:t>第十六条</w:t>
      </w:r>
      <w:r>
        <w:rPr>
          <w:snapToGrid w:val="0"/>
          <w:kern w:val="0"/>
        </w:rPr>
        <w:t xml:space="preserve">  市、县级人民政府及相关部门应当建立不文明行为投诉、举报制度，公布投诉、举报的途径和方式。对于投诉、举报应当依法及时处理、答复，并为投诉、举报人保密。</w:t>
      </w:r>
    </w:p>
    <w:p>
      <w:pPr>
        <w:adjustRightInd w:val="0"/>
        <w:snapToGrid w:val="0"/>
        <w:spacing w:line="580" w:lineRule="exact"/>
        <w:ind w:firstLine="632" w:firstLineChars="200"/>
        <w:rPr>
          <w:snapToGrid w:val="0"/>
          <w:kern w:val="0"/>
        </w:rPr>
      </w:pPr>
      <w:r>
        <w:rPr>
          <w:rFonts w:hAnsi="黑体" w:eastAsia="黑体"/>
          <w:snapToGrid w:val="0"/>
          <w:kern w:val="0"/>
        </w:rPr>
        <w:t>第十七条</w:t>
      </w:r>
      <w:r>
        <w:rPr>
          <w:rFonts w:eastAsia="黑体"/>
          <w:snapToGrid w:val="0"/>
          <w:kern w:val="0"/>
        </w:rPr>
        <w:t xml:space="preserve">  </w:t>
      </w:r>
      <w:r>
        <w:rPr>
          <w:snapToGrid w:val="0"/>
          <w:kern w:val="0"/>
        </w:rPr>
        <w:t>因不文明行为受到行政处罚的，行为人可以申请参加社会服务或者参与不文明行为劝导工作，在完成相应社会服务或者劝导工作后，行政机关可以依法对行为人从轻或者减轻处罚。</w:t>
      </w:r>
    </w:p>
    <w:p>
      <w:pPr>
        <w:adjustRightInd w:val="0"/>
        <w:snapToGrid w:val="0"/>
        <w:spacing w:line="580" w:lineRule="exact"/>
        <w:ind w:firstLine="632" w:firstLineChars="200"/>
        <w:rPr>
          <w:snapToGrid w:val="0"/>
          <w:kern w:val="0"/>
        </w:rPr>
      </w:pPr>
      <w:r>
        <w:rPr>
          <w:rFonts w:hAnsi="黑体" w:eastAsia="黑体"/>
          <w:snapToGrid w:val="0"/>
          <w:kern w:val="0"/>
        </w:rPr>
        <w:t>第十八条</w:t>
      </w:r>
      <w:r>
        <w:rPr>
          <w:rFonts w:eastAsia="黑体"/>
          <w:snapToGrid w:val="0"/>
          <w:kern w:val="0"/>
        </w:rPr>
        <w:t xml:space="preserve">  </w:t>
      </w:r>
      <w:r>
        <w:rPr>
          <w:snapToGrid w:val="0"/>
          <w:kern w:val="0"/>
        </w:rPr>
        <w:t>市、县级精神文明建设指导委员会应当将不文明行为治理纳入文明创建工作，组织开展文明城市、文明村镇、文明单位、文明校园、文明家庭等创建活动。</w:t>
      </w:r>
    </w:p>
    <w:p>
      <w:pPr>
        <w:adjustRightInd w:val="0"/>
        <w:snapToGrid w:val="0"/>
        <w:spacing w:line="580" w:lineRule="exact"/>
        <w:ind w:firstLine="632" w:firstLineChars="200"/>
        <w:rPr>
          <w:snapToGrid w:val="0"/>
          <w:kern w:val="0"/>
        </w:rPr>
      </w:pPr>
      <w:r>
        <w:rPr>
          <w:snapToGrid w:val="0"/>
          <w:kern w:val="0"/>
        </w:rPr>
        <w:t>市、县级精神文明建设指导委员会应当建立不文明行为治理评估制度，定期通报评估结果，并将评估结果作为文明创建成果测评和文明称号授予的依据。</w:t>
      </w:r>
    </w:p>
    <w:p>
      <w:pPr>
        <w:adjustRightInd w:val="0"/>
        <w:snapToGrid w:val="0"/>
        <w:spacing w:line="580" w:lineRule="exact"/>
        <w:ind w:firstLine="632" w:firstLineChars="200"/>
        <w:rPr>
          <w:snapToGrid w:val="0"/>
          <w:kern w:val="0"/>
        </w:rPr>
      </w:pPr>
      <w:r>
        <w:rPr>
          <w:rFonts w:hAnsi="黑体" w:eastAsia="黑体"/>
          <w:snapToGrid w:val="0"/>
          <w:kern w:val="0"/>
        </w:rPr>
        <w:t>第十九条</w:t>
      </w:r>
      <w:r>
        <w:rPr>
          <w:rFonts w:eastAsia="黑体"/>
          <w:snapToGrid w:val="0"/>
          <w:kern w:val="0"/>
        </w:rPr>
        <w:t xml:space="preserve">  </w:t>
      </w:r>
      <w:r>
        <w:rPr>
          <w:snapToGrid w:val="0"/>
          <w:kern w:val="0"/>
        </w:rPr>
        <w:t>鼓励开展群众性精神文明创建活动，开展文明行为宣传活动。</w:t>
      </w:r>
    </w:p>
    <w:p>
      <w:pPr>
        <w:adjustRightInd w:val="0"/>
        <w:snapToGrid w:val="0"/>
        <w:spacing w:line="580" w:lineRule="exact"/>
        <w:ind w:firstLine="632" w:firstLineChars="200"/>
        <w:rPr>
          <w:snapToGrid w:val="0"/>
          <w:kern w:val="0"/>
        </w:rPr>
      </w:pPr>
      <w:r>
        <w:rPr>
          <w:snapToGrid w:val="0"/>
          <w:kern w:val="0"/>
        </w:rPr>
        <w:t>利用革命纪念日、国际性节日、民间传统节日及重大历史事件、历史人物纪念日等，举行群众性庆祝、纪念活动。</w:t>
      </w:r>
    </w:p>
    <w:p>
      <w:pPr>
        <w:adjustRightInd w:val="0"/>
        <w:snapToGrid w:val="0"/>
        <w:spacing w:line="580" w:lineRule="exact"/>
        <w:ind w:firstLine="632" w:firstLineChars="200"/>
        <w:rPr>
          <w:snapToGrid w:val="0"/>
          <w:kern w:val="0"/>
        </w:rPr>
      </w:pPr>
      <w:r>
        <w:rPr>
          <w:snapToGrid w:val="0"/>
          <w:kern w:val="0"/>
        </w:rPr>
        <w:t>在重要场所和重大活动中升国旗、唱国歌，开展入队、入团、入党宣誓及成人仪式活动。</w:t>
      </w:r>
    </w:p>
    <w:p>
      <w:pPr>
        <w:adjustRightInd w:val="0"/>
        <w:snapToGrid w:val="0"/>
        <w:spacing w:line="580" w:lineRule="exact"/>
        <w:ind w:firstLine="632" w:firstLineChars="200"/>
        <w:rPr>
          <w:snapToGrid w:val="0"/>
          <w:kern w:val="0"/>
        </w:rPr>
      </w:pPr>
      <w:r>
        <w:rPr>
          <w:snapToGrid w:val="0"/>
          <w:kern w:val="0"/>
        </w:rPr>
        <w:t>开展“好人成名人”等活动，发挥榜样的示范引领作用。</w:t>
      </w:r>
    </w:p>
    <w:p>
      <w:pPr>
        <w:adjustRightInd w:val="0"/>
        <w:snapToGrid w:val="0"/>
        <w:spacing w:line="580" w:lineRule="exact"/>
        <w:ind w:firstLine="632" w:firstLineChars="200"/>
        <w:rPr>
          <w:snapToGrid w:val="0"/>
          <w:kern w:val="0"/>
        </w:rPr>
      </w:pPr>
      <w:r>
        <w:rPr>
          <w:snapToGrid w:val="0"/>
          <w:kern w:val="0"/>
        </w:rPr>
        <w:t>开展市民公约、村规民约、学生守则、行业规范等规范守则教育实践活动。</w:t>
      </w:r>
    </w:p>
    <w:p>
      <w:pPr>
        <w:adjustRightInd w:val="0"/>
        <w:snapToGrid w:val="0"/>
        <w:spacing w:line="580" w:lineRule="exact"/>
        <w:ind w:firstLine="632" w:firstLineChars="200"/>
        <w:rPr>
          <w:snapToGrid w:val="0"/>
          <w:kern w:val="0"/>
        </w:rPr>
      </w:pPr>
      <w:r>
        <w:rPr>
          <w:snapToGrid w:val="0"/>
          <w:kern w:val="0"/>
        </w:rPr>
        <w:t>市、县级精神文明建设指导委员会办事机构应当根据工作需要向群众征集不文明行为治理需求和治理建议，并协调、督促有关部门做好相关治理工作。</w:t>
      </w:r>
    </w:p>
    <w:p>
      <w:pPr>
        <w:adjustRightInd w:val="0"/>
        <w:snapToGrid w:val="0"/>
        <w:spacing w:line="580" w:lineRule="exact"/>
        <w:jc w:val="center"/>
        <w:rPr>
          <w:rFonts w:eastAsia="黑体"/>
          <w:snapToGrid w:val="0"/>
          <w:kern w:val="0"/>
        </w:rPr>
      </w:pPr>
    </w:p>
    <w:p>
      <w:pPr>
        <w:adjustRightInd w:val="0"/>
        <w:snapToGrid w:val="0"/>
        <w:spacing w:line="580" w:lineRule="exact"/>
        <w:jc w:val="center"/>
        <w:rPr>
          <w:rFonts w:eastAsia="黑体"/>
          <w:snapToGrid w:val="0"/>
          <w:kern w:val="0"/>
        </w:rPr>
      </w:pPr>
      <w:r>
        <w:rPr>
          <w:rFonts w:hAnsi="黑体" w:eastAsia="黑体"/>
          <w:snapToGrid w:val="0"/>
          <w:kern w:val="0"/>
        </w:rPr>
        <w:t>第四章</w:t>
      </w:r>
      <w:r>
        <w:rPr>
          <w:rFonts w:eastAsia="黑体"/>
          <w:snapToGrid w:val="0"/>
          <w:kern w:val="0"/>
        </w:rPr>
        <w:t xml:space="preserve">  </w:t>
      </w:r>
      <w:r>
        <w:rPr>
          <w:rFonts w:hAnsi="黑体" w:eastAsia="黑体"/>
          <w:snapToGrid w:val="0"/>
          <w:kern w:val="0"/>
        </w:rPr>
        <w:t>保障与监督</w:t>
      </w:r>
    </w:p>
    <w:p>
      <w:pPr>
        <w:adjustRightInd w:val="0"/>
        <w:snapToGrid w:val="0"/>
        <w:spacing w:line="580" w:lineRule="exact"/>
        <w:jc w:val="center"/>
        <w:rPr>
          <w:rFonts w:eastAsia="黑体"/>
          <w:snapToGrid w:val="0"/>
          <w:kern w:val="0"/>
        </w:rPr>
      </w:pPr>
    </w:p>
    <w:p>
      <w:pPr>
        <w:adjustRightInd w:val="0"/>
        <w:snapToGrid w:val="0"/>
        <w:spacing w:line="580" w:lineRule="exact"/>
        <w:ind w:firstLine="632" w:firstLineChars="200"/>
        <w:rPr>
          <w:snapToGrid w:val="0"/>
          <w:kern w:val="0"/>
        </w:rPr>
      </w:pPr>
      <w:r>
        <w:rPr>
          <w:rFonts w:hAnsi="黑体" w:eastAsia="黑体"/>
          <w:snapToGrid w:val="0"/>
          <w:kern w:val="0"/>
        </w:rPr>
        <w:t>第二十条</w:t>
      </w:r>
      <w:r>
        <w:rPr>
          <w:rFonts w:eastAsia="黑体"/>
          <w:snapToGrid w:val="0"/>
          <w:kern w:val="0"/>
        </w:rPr>
        <w:t xml:space="preserve">  </w:t>
      </w:r>
      <w:r>
        <w:rPr>
          <w:snapToGrid w:val="0"/>
          <w:kern w:val="0"/>
        </w:rPr>
        <w:t>市、县级人民政府及有关部门应当加强公厕、公共停车场、人行过街设施、急救设施、垃圾分类投放设施、新时代文明实践中心等基础设施的规划、建设和管理，为公民实施本条例规定的文明行为创造条件。</w:t>
      </w:r>
    </w:p>
    <w:p>
      <w:pPr>
        <w:adjustRightInd w:val="0"/>
        <w:snapToGrid w:val="0"/>
        <w:spacing w:line="580" w:lineRule="exact"/>
        <w:ind w:firstLine="632" w:firstLineChars="200"/>
        <w:rPr>
          <w:snapToGrid w:val="0"/>
          <w:kern w:val="0"/>
        </w:rPr>
      </w:pPr>
      <w:r>
        <w:rPr>
          <w:rFonts w:hAnsi="黑体" w:eastAsia="黑体"/>
          <w:snapToGrid w:val="0"/>
          <w:kern w:val="0"/>
        </w:rPr>
        <w:t>第二十一条</w:t>
      </w:r>
      <w:r>
        <w:rPr>
          <w:snapToGrid w:val="0"/>
          <w:kern w:val="0"/>
        </w:rPr>
        <w:t xml:space="preserve">  市、县级人民政府及有关部门应当建立快速受理、高效审批、一站式服务等机制，为法人和其他组织实施本条例规定的文明行为提供便利。</w:t>
      </w:r>
    </w:p>
    <w:p>
      <w:pPr>
        <w:adjustRightInd w:val="0"/>
        <w:snapToGrid w:val="0"/>
        <w:spacing w:line="580" w:lineRule="exact"/>
        <w:ind w:firstLine="632" w:firstLineChars="200"/>
        <w:rPr>
          <w:snapToGrid w:val="0"/>
          <w:kern w:val="0"/>
        </w:rPr>
      </w:pPr>
      <w:r>
        <w:rPr>
          <w:rFonts w:hAnsi="黑体" w:eastAsia="黑体"/>
          <w:snapToGrid w:val="0"/>
          <w:kern w:val="0"/>
        </w:rPr>
        <w:t>第二十二条</w:t>
      </w:r>
      <w:r>
        <w:rPr>
          <w:snapToGrid w:val="0"/>
          <w:kern w:val="0"/>
        </w:rPr>
        <w:t xml:space="preserve">  市、县级精神文明建设指导委员会应当按照有关规定，对道德模范、“身边好人”、优秀志愿者等先进典型人物以及在文明行为促进工作中表现突出的单位和个人给予表彰、奖励。</w:t>
      </w:r>
    </w:p>
    <w:p>
      <w:pPr>
        <w:adjustRightInd w:val="0"/>
        <w:snapToGrid w:val="0"/>
        <w:spacing w:line="580" w:lineRule="exact"/>
        <w:ind w:firstLine="632" w:firstLineChars="200"/>
        <w:rPr>
          <w:snapToGrid w:val="0"/>
          <w:kern w:val="0"/>
        </w:rPr>
      </w:pPr>
      <w:r>
        <w:rPr>
          <w:rFonts w:hAnsi="黑体" w:eastAsia="黑体"/>
          <w:snapToGrid w:val="0"/>
          <w:kern w:val="0"/>
        </w:rPr>
        <w:t>第二十三条</w:t>
      </w:r>
      <w:r>
        <w:rPr>
          <w:rFonts w:eastAsia="黑体"/>
          <w:snapToGrid w:val="0"/>
          <w:kern w:val="0"/>
        </w:rPr>
        <w:t xml:space="preserve">  </w:t>
      </w:r>
      <w:r>
        <w:rPr>
          <w:snapToGrid w:val="0"/>
          <w:kern w:val="0"/>
        </w:rPr>
        <w:t>本市实行文明行为记录制度，并纳入社会信用体系。</w:t>
      </w:r>
    </w:p>
    <w:p>
      <w:pPr>
        <w:adjustRightInd w:val="0"/>
        <w:snapToGrid w:val="0"/>
        <w:spacing w:line="580" w:lineRule="exact"/>
        <w:ind w:firstLine="632" w:firstLineChars="200"/>
        <w:rPr>
          <w:snapToGrid w:val="0"/>
          <w:kern w:val="0"/>
        </w:rPr>
      </w:pPr>
      <w:r>
        <w:rPr>
          <w:rFonts w:hAnsi="黑体" w:eastAsia="黑体"/>
          <w:snapToGrid w:val="0"/>
          <w:kern w:val="0"/>
        </w:rPr>
        <w:t>第二十四条</w:t>
      </w:r>
      <w:r>
        <w:rPr>
          <w:snapToGrid w:val="0"/>
          <w:kern w:val="0"/>
        </w:rPr>
        <w:t xml:space="preserve">  鼓励用人单位在招考招聘时，同等条件下优先录用聘用道德模范、“身边好人”、优秀志愿者等先进典型人物。</w:t>
      </w:r>
    </w:p>
    <w:p>
      <w:pPr>
        <w:adjustRightInd w:val="0"/>
        <w:snapToGrid w:val="0"/>
        <w:spacing w:line="580" w:lineRule="exact"/>
        <w:ind w:firstLine="632" w:firstLineChars="200"/>
        <w:rPr>
          <w:snapToGrid w:val="0"/>
          <w:kern w:val="0"/>
        </w:rPr>
      </w:pPr>
      <w:r>
        <w:rPr>
          <w:snapToGrid w:val="0"/>
          <w:kern w:val="0"/>
        </w:rPr>
        <w:t>公务员考录、事业单位招聘可以将文明行为情况纳入考察内容。</w:t>
      </w:r>
    </w:p>
    <w:p>
      <w:pPr>
        <w:adjustRightInd w:val="0"/>
        <w:snapToGrid w:val="0"/>
        <w:spacing w:line="580" w:lineRule="exact"/>
        <w:ind w:firstLine="632" w:firstLineChars="200"/>
        <w:rPr>
          <w:snapToGrid w:val="0"/>
          <w:kern w:val="0"/>
        </w:rPr>
      </w:pPr>
      <w:r>
        <w:rPr>
          <w:rFonts w:hAnsi="黑体" w:eastAsia="黑体"/>
          <w:snapToGrid w:val="0"/>
          <w:kern w:val="0"/>
        </w:rPr>
        <w:t>第二十五条</w:t>
      </w:r>
      <w:r>
        <w:rPr>
          <w:snapToGrid w:val="0"/>
          <w:kern w:val="0"/>
        </w:rPr>
        <w:t xml:space="preserve">  市、县级人民政府及有关部门、开发区管理委员会、镇人民政府和街道办事处应当加强政务文明建设，做到文明执法、文明办公、文明服务，并自觉接受监督。</w:t>
      </w:r>
    </w:p>
    <w:p>
      <w:pPr>
        <w:adjustRightInd w:val="0"/>
        <w:snapToGrid w:val="0"/>
        <w:spacing w:line="580" w:lineRule="exact"/>
        <w:ind w:firstLine="632" w:firstLineChars="200"/>
        <w:rPr>
          <w:snapToGrid w:val="0"/>
          <w:kern w:val="0"/>
        </w:rPr>
      </w:pPr>
      <w:r>
        <w:rPr>
          <w:rFonts w:hAnsi="黑体" w:eastAsia="黑体"/>
          <w:snapToGrid w:val="0"/>
          <w:kern w:val="0"/>
        </w:rPr>
        <w:t>第二十六条</w:t>
      </w:r>
      <w:r>
        <w:rPr>
          <w:snapToGrid w:val="0"/>
          <w:kern w:val="0"/>
        </w:rPr>
        <w:t xml:space="preserve">  市、县级精神文明建设指导委员会办事机构应当设立投诉、举报平台，受理对有关部门不履行或者不当履行文明行为促进工作职责的投诉、举报，及时向有关部门了解情况，对投诉、举报内容属实的，督促有关部门予以纠正，并向投诉人、举报人反馈。</w:t>
      </w:r>
    </w:p>
    <w:p>
      <w:pPr>
        <w:adjustRightInd w:val="0"/>
        <w:snapToGrid w:val="0"/>
        <w:spacing w:line="580" w:lineRule="exact"/>
        <w:ind w:firstLine="632" w:firstLineChars="200"/>
        <w:rPr>
          <w:snapToGrid w:val="0"/>
          <w:kern w:val="0"/>
        </w:rPr>
      </w:pPr>
      <w:r>
        <w:rPr>
          <w:rFonts w:hAnsi="黑体" w:eastAsia="黑体"/>
          <w:snapToGrid w:val="0"/>
          <w:kern w:val="0"/>
        </w:rPr>
        <w:t>第二十七条</w:t>
      </w:r>
      <w:r>
        <w:rPr>
          <w:rFonts w:eastAsia="黑体"/>
          <w:snapToGrid w:val="0"/>
          <w:kern w:val="0"/>
        </w:rPr>
        <w:t xml:space="preserve">  </w:t>
      </w:r>
      <w:r>
        <w:rPr>
          <w:snapToGrid w:val="0"/>
          <w:kern w:val="0"/>
        </w:rPr>
        <w:t>负有文明行为促进工作职责的单位和部门及其工作人员违反本条例规定，在文明行为促进工作中滥用职权、徇私舞弊、玩忽职守、弄虚作假的，由有关机关按照管理权限对直接负责的主管人员和其他直接责任人员依法给予处分。</w:t>
      </w:r>
    </w:p>
    <w:p>
      <w:pPr>
        <w:adjustRightInd w:val="0"/>
        <w:snapToGrid w:val="0"/>
        <w:spacing w:line="580" w:lineRule="exact"/>
        <w:jc w:val="center"/>
        <w:rPr>
          <w:rFonts w:eastAsia="黑体"/>
          <w:snapToGrid w:val="0"/>
          <w:kern w:val="0"/>
        </w:rPr>
      </w:pPr>
    </w:p>
    <w:p>
      <w:pPr>
        <w:adjustRightInd w:val="0"/>
        <w:snapToGrid w:val="0"/>
        <w:spacing w:line="580" w:lineRule="exact"/>
        <w:jc w:val="center"/>
        <w:rPr>
          <w:rFonts w:eastAsia="黑体"/>
          <w:snapToGrid w:val="0"/>
          <w:kern w:val="0"/>
        </w:rPr>
      </w:pPr>
      <w:r>
        <w:rPr>
          <w:rFonts w:hAnsi="黑体" w:eastAsia="黑体"/>
          <w:snapToGrid w:val="0"/>
          <w:kern w:val="0"/>
        </w:rPr>
        <w:t>第五章</w:t>
      </w:r>
      <w:r>
        <w:rPr>
          <w:rFonts w:eastAsia="黑体"/>
          <w:snapToGrid w:val="0"/>
          <w:kern w:val="0"/>
        </w:rPr>
        <w:t xml:space="preserve">  </w:t>
      </w:r>
      <w:r>
        <w:rPr>
          <w:rFonts w:hAnsi="黑体" w:eastAsia="黑体"/>
          <w:snapToGrid w:val="0"/>
          <w:kern w:val="0"/>
        </w:rPr>
        <w:t>附</w:t>
      </w:r>
      <w:r>
        <w:rPr>
          <w:rFonts w:eastAsia="黑体"/>
          <w:snapToGrid w:val="0"/>
          <w:kern w:val="0"/>
        </w:rPr>
        <w:t xml:space="preserve">  </w:t>
      </w:r>
      <w:r>
        <w:rPr>
          <w:rFonts w:hAnsi="黑体" w:eastAsia="黑体"/>
          <w:snapToGrid w:val="0"/>
          <w:kern w:val="0"/>
        </w:rPr>
        <w:t>则</w:t>
      </w:r>
    </w:p>
    <w:p>
      <w:pPr>
        <w:adjustRightInd w:val="0"/>
        <w:snapToGrid w:val="0"/>
        <w:spacing w:line="580" w:lineRule="exact"/>
        <w:jc w:val="center"/>
        <w:rPr>
          <w:rFonts w:eastAsia="黑体"/>
          <w:snapToGrid w:val="0"/>
          <w:kern w:val="0"/>
        </w:rPr>
      </w:pPr>
    </w:p>
    <w:p>
      <w:pPr>
        <w:adjustRightInd w:val="0"/>
        <w:snapToGrid w:val="0"/>
        <w:spacing w:line="580" w:lineRule="exact"/>
        <w:ind w:firstLine="632" w:firstLineChars="200"/>
        <w:rPr>
          <w:snapToGrid w:val="0"/>
          <w:kern w:val="0"/>
        </w:rPr>
      </w:pPr>
      <w:r>
        <w:rPr>
          <w:rFonts w:hAnsi="黑体" w:eastAsia="黑体"/>
          <w:snapToGrid w:val="0"/>
          <w:kern w:val="0"/>
        </w:rPr>
        <w:t>第二十八条</w:t>
      </w:r>
      <w:r>
        <w:rPr>
          <w:snapToGrid w:val="0"/>
          <w:kern w:val="0"/>
        </w:rPr>
        <w:t xml:space="preserve">  本条例自  年  月  日起施行。</w:t>
      </w:r>
    </w:p>
    <w:p>
      <w:pPr>
        <w:adjustRightInd w:val="0"/>
        <w:snapToGrid w:val="0"/>
        <w:spacing w:line="600" w:lineRule="exact"/>
        <w:jc w:val="center"/>
      </w:pPr>
    </w:p>
    <w:p>
      <w:pPr>
        <w:adjustRightInd w:val="0"/>
        <w:snapToGrid w:val="0"/>
        <w:spacing w:line="600" w:lineRule="exact"/>
        <w:jc w:val="center"/>
      </w:pPr>
    </w:p>
    <w:p>
      <w:pPr>
        <w:adjustRightInd w:val="0"/>
        <w:snapToGrid w:val="0"/>
        <w:spacing w:line="600" w:lineRule="exact"/>
        <w:jc w:val="center"/>
      </w:pPr>
    </w:p>
    <w:p>
      <w:pPr>
        <w:adjustRightInd w:val="0"/>
        <w:snapToGrid w:val="0"/>
        <w:spacing w:line="600" w:lineRule="exact"/>
        <w:jc w:val="center"/>
      </w:pPr>
    </w:p>
    <w:p>
      <w:pPr>
        <w:adjustRightInd w:val="0"/>
        <w:snapToGrid w:val="0"/>
        <w:spacing w:line="600" w:lineRule="exact"/>
        <w:jc w:val="center"/>
      </w:pPr>
    </w:p>
    <w:p>
      <w:pPr>
        <w:adjustRightInd w:val="0"/>
        <w:snapToGrid w:val="0"/>
        <w:spacing w:line="600" w:lineRule="exact"/>
        <w:jc w:val="center"/>
      </w:pPr>
    </w:p>
    <w:p>
      <w:pPr>
        <w:adjustRightInd w:val="0"/>
        <w:snapToGrid w:val="0"/>
        <w:spacing w:line="600" w:lineRule="exact"/>
        <w:jc w:val="center"/>
      </w:pPr>
    </w:p>
    <w:p>
      <w:pPr>
        <w:adjustRightInd w:val="0"/>
        <w:snapToGrid w:val="0"/>
        <w:spacing w:line="600" w:lineRule="exact"/>
        <w:jc w:val="center"/>
      </w:pPr>
    </w:p>
    <w:p>
      <w:pPr>
        <w:adjustRightInd w:val="0"/>
        <w:snapToGrid w:val="0"/>
        <w:spacing w:line="600" w:lineRule="exact"/>
        <w:jc w:val="center"/>
      </w:pPr>
    </w:p>
    <w:p>
      <w:pPr>
        <w:adjustRightInd w:val="0"/>
        <w:snapToGrid w:val="0"/>
        <w:spacing w:line="600" w:lineRule="exact"/>
        <w:jc w:val="center"/>
      </w:pPr>
    </w:p>
    <w:p>
      <w:pPr>
        <w:adjustRightInd w:val="0"/>
        <w:snapToGrid w:val="0"/>
        <w:spacing w:line="600" w:lineRule="exact"/>
        <w:jc w:val="center"/>
      </w:pPr>
    </w:p>
    <w:p>
      <w:pPr>
        <w:adjustRightInd w:val="0"/>
        <w:snapToGrid w:val="0"/>
        <w:spacing w:line="600" w:lineRule="exact"/>
        <w:jc w:val="center"/>
      </w:pPr>
    </w:p>
    <w:p>
      <w:pPr>
        <w:adjustRightInd w:val="0"/>
        <w:snapToGrid w:val="0"/>
        <w:spacing w:line="600" w:lineRule="exact"/>
        <w:jc w:val="center"/>
      </w:pPr>
    </w:p>
    <w:p>
      <w:pPr>
        <w:adjustRightInd w:val="0"/>
        <w:snapToGrid w:val="0"/>
        <w:spacing w:line="600" w:lineRule="exact"/>
        <w:jc w:val="center"/>
      </w:pPr>
    </w:p>
    <w:p>
      <w:pPr>
        <w:adjustRightInd w:val="0"/>
        <w:snapToGrid w:val="0"/>
        <w:spacing w:line="600" w:lineRule="exact"/>
        <w:jc w:val="center"/>
      </w:pPr>
    </w:p>
    <w:p>
      <w:pPr>
        <w:adjustRightInd w:val="0"/>
        <w:snapToGrid w:val="0"/>
        <w:spacing w:line="600" w:lineRule="exact"/>
        <w:jc w:val="center"/>
      </w:pPr>
    </w:p>
    <w:sectPr>
      <w:footerReference r:id="rId5" w:type="first"/>
      <w:footerReference r:id="rId3" w:type="default"/>
      <w:footerReference r:id="rId4" w:type="even"/>
      <w:pgSz w:w="11906" w:h="16838"/>
      <w:pgMar w:top="1985" w:right="1474" w:bottom="1871" w:left="1588" w:header="851" w:footer="1588" w:gutter="0"/>
      <w:pgNumType w:fmt="numberInDash"/>
      <w:cols w:space="425" w:num="1"/>
      <w:titlePg/>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88"/>
    <w:rsid w:val="00010CEB"/>
    <w:rsid w:val="00056BBC"/>
    <w:rsid w:val="000755C9"/>
    <w:rsid w:val="00143B68"/>
    <w:rsid w:val="00190CDF"/>
    <w:rsid w:val="00216C9A"/>
    <w:rsid w:val="00265C85"/>
    <w:rsid w:val="002803DE"/>
    <w:rsid w:val="003600E3"/>
    <w:rsid w:val="003F6B72"/>
    <w:rsid w:val="00402BEC"/>
    <w:rsid w:val="0040300C"/>
    <w:rsid w:val="0043484C"/>
    <w:rsid w:val="00437BD3"/>
    <w:rsid w:val="004E6560"/>
    <w:rsid w:val="004E7C21"/>
    <w:rsid w:val="00512D2E"/>
    <w:rsid w:val="00555DB2"/>
    <w:rsid w:val="005774B2"/>
    <w:rsid w:val="005E6A1E"/>
    <w:rsid w:val="006162CA"/>
    <w:rsid w:val="00664E70"/>
    <w:rsid w:val="006F0288"/>
    <w:rsid w:val="007711B2"/>
    <w:rsid w:val="007A7350"/>
    <w:rsid w:val="007C62F8"/>
    <w:rsid w:val="00830DC4"/>
    <w:rsid w:val="00891F97"/>
    <w:rsid w:val="008A3D6A"/>
    <w:rsid w:val="008D1333"/>
    <w:rsid w:val="0091337D"/>
    <w:rsid w:val="009503E4"/>
    <w:rsid w:val="0095629A"/>
    <w:rsid w:val="009C26F0"/>
    <w:rsid w:val="009C4C19"/>
    <w:rsid w:val="009F2186"/>
    <w:rsid w:val="009F3522"/>
    <w:rsid w:val="00A15DC9"/>
    <w:rsid w:val="00A501AE"/>
    <w:rsid w:val="00A84849"/>
    <w:rsid w:val="00B03617"/>
    <w:rsid w:val="00B72A0D"/>
    <w:rsid w:val="00C2600B"/>
    <w:rsid w:val="00CB5EC5"/>
    <w:rsid w:val="00CC7697"/>
    <w:rsid w:val="00CE2F93"/>
    <w:rsid w:val="00D12B8A"/>
    <w:rsid w:val="00D55B48"/>
    <w:rsid w:val="00D76B3B"/>
    <w:rsid w:val="00D814D8"/>
    <w:rsid w:val="00E62EE0"/>
    <w:rsid w:val="00EA13A1"/>
    <w:rsid w:val="00F26E07"/>
    <w:rsid w:val="00F62837"/>
    <w:rsid w:val="00FE4B85"/>
    <w:rsid w:val="107D5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4"/>
    <w:qFormat/>
    <w:uiPriority w:val="7"/>
    <w:pPr>
      <w:widowControl/>
      <w:jc w:val="center"/>
      <w:outlineLvl w:val="0"/>
    </w:pPr>
    <w:rPr>
      <w:rFonts w:eastAsia="楷体_GB2312"/>
      <w:b/>
      <w:kern w:val="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3"/>
    <w:qFormat/>
    <w:uiPriority w:val="0"/>
    <w:rPr>
      <w:rFonts w:ascii="宋体" w:hAnsi="Courier New" w:cs="Courier New" w:eastAsiaTheme="minorEastAsia"/>
      <w:sz w:val="21"/>
      <w:szCs w:val="21"/>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character" w:customStyle="1" w:styleId="10">
    <w:name w:val="页脚 Char"/>
    <w:basedOn w:val="8"/>
    <w:link w:val="4"/>
    <w:qFormat/>
    <w:uiPriority w:val="99"/>
    <w:rPr>
      <w:rFonts w:ascii="Times New Roman" w:hAnsi="Times New Roman" w:eastAsia="仿宋_GB2312" w:cs="Times New Roman"/>
      <w:sz w:val="18"/>
      <w:szCs w:val="18"/>
    </w:rPr>
  </w:style>
  <w:style w:type="character" w:customStyle="1" w:styleId="11">
    <w:name w:val="页眉 Char"/>
    <w:basedOn w:val="8"/>
    <w:link w:val="5"/>
    <w:semiHidden/>
    <w:qFormat/>
    <w:uiPriority w:val="0"/>
    <w:rPr>
      <w:rFonts w:ascii="Times New Roman" w:hAnsi="Times New Roman" w:eastAsia="仿宋_GB2312" w:cs="Times New Roman"/>
      <w:sz w:val="18"/>
      <w:szCs w:val="18"/>
    </w:rPr>
  </w:style>
  <w:style w:type="character" w:customStyle="1" w:styleId="12">
    <w:name w:val="纯文本 Char"/>
    <w:link w:val="3"/>
    <w:qFormat/>
    <w:uiPriority w:val="0"/>
    <w:rPr>
      <w:rFonts w:ascii="宋体" w:hAnsi="Courier New" w:cs="Courier New"/>
      <w:szCs w:val="21"/>
    </w:rPr>
  </w:style>
  <w:style w:type="character" w:customStyle="1" w:styleId="13">
    <w:name w:val="纯文本 Char1"/>
    <w:basedOn w:val="8"/>
    <w:link w:val="3"/>
    <w:semiHidden/>
    <w:qFormat/>
    <w:uiPriority w:val="99"/>
    <w:rPr>
      <w:rFonts w:ascii="宋体" w:hAnsi="Courier New" w:eastAsia="宋体" w:cs="Courier New"/>
      <w:szCs w:val="21"/>
    </w:rPr>
  </w:style>
  <w:style w:type="character" w:customStyle="1" w:styleId="14">
    <w:name w:val="标题 1 Char"/>
    <w:basedOn w:val="8"/>
    <w:link w:val="2"/>
    <w:qFormat/>
    <w:uiPriority w:val="7"/>
    <w:rPr>
      <w:rFonts w:ascii="Times New Roman" w:hAnsi="Times New Roman" w:eastAsia="楷体_GB2312" w:cs="Times New Roman"/>
      <w:b/>
      <w:kern w:val="0"/>
      <w:sz w:val="32"/>
      <w:szCs w:val="32"/>
    </w:rPr>
  </w:style>
  <w:style w:type="paragraph" w:styleId="15">
    <w:name w:val="List Paragraph"/>
    <w:qFormat/>
    <w:uiPriority w:val="26"/>
    <w:pPr>
      <w:ind w:left="850"/>
      <w:jc w:val="both"/>
    </w:pPr>
    <w:rPr>
      <w:rFonts w:ascii="Calibri" w:hAnsi="Calibri" w:eastAsia="宋体" w:cs="Times New Roman"/>
      <w:kern w:val="0"/>
      <w:sz w:val="21"/>
      <w:szCs w:val="21"/>
      <w:lang w:val="en-US" w:eastAsia="zh-CN" w:bidi="ar-SA"/>
    </w:rPr>
  </w:style>
  <w:style w:type="paragraph" w:customStyle="1" w:styleId="16">
    <w:name w:val="p0"/>
    <w:basedOn w:val="1"/>
    <w:qFormat/>
    <w:uiPriority w:val="0"/>
    <w:pPr>
      <w:widowControl/>
    </w:pPr>
    <w:rPr>
      <w:rFonts w:ascii="Calibri" w:hAnsi="Calibri" w:eastAsia="宋体" w:cs="黑体"/>
      <w:sz w:val="21"/>
      <w:szCs w:val="21"/>
    </w:rPr>
  </w:style>
  <w:style w:type="paragraph" w:customStyle="1" w:styleId="17">
    <w:name w:val="纯文本1"/>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627</Words>
  <Characters>3580</Characters>
  <Lines>29</Lines>
  <Paragraphs>8</Paragraphs>
  <TotalTime>30</TotalTime>
  <ScaleCrop>false</ScaleCrop>
  <LinksUpToDate>false</LinksUpToDate>
  <CharactersWithSpaces>4199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2018-07-02T01:53:00Z</dcterms:created>
  <dc:creator>acer</dc:creator>
  <cp:lastModifiedBy>何江涛</cp:lastModifiedBy>
  <cp:lastPrinted>2020-03-26T03:18:00Z</cp:lastPrinted>
  <dcterms:modified xsi:type="dcterms:W3CDTF">2020-03-27T01:50:46Z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